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888"/>
        <w:gridCol w:w="560"/>
        <w:gridCol w:w="905"/>
        <w:gridCol w:w="3935"/>
      </w:tblGrid>
      <w:tr w:rsidR="008307AB" w:rsidTr="008307AB">
        <w:trPr>
          <w:trHeight w:val="1266"/>
        </w:trPr>
        <w:tc>
          <w:tcPr>
            <w:tcW w:w="3888" w:type="dxa"/>
            <w:hideMark/>
          </w:tcPr>
          <w:p w:rsidR="008307AB" w:rsidRDefault="008307AB">
            <w:pPr>
              <w:jc w:val="center"/>
              <w:rPr>
                <w:b/>
                <w:sz w:val="28"/>
              </w:rPr>
            </w:pPr>
            <w:r>
              <w:rPr>
                <w:b/>
                <w:sz w:val="28"/>
              </w:rPr>
              <w:t xml:space="preserve">  «</w:t>
            </w:r>
            <w:proofErr w:type="spellStart"/>
            <w:r w:rsidR="0089446B">
              <w:rPr>
                <w:b/>
                <w:sz w:val="28"/>
              </w:rPr>
              <w:t>Ыджыдвидз</w:t>
            </w:r>
            <w:proofErr w:type="spellEnd"/>
            <w:r>
              <w:rPr>
                <w:b/>
                <w:sz w:val="28"/>
              </w:rPr>
              <w:t xml:space="preserve">» </w:t>
            </w:r>
          </w:p>
          <w:p w:rsidR="008307AB" w:rsidRDefault="00292E60">
            <w:pPr>
              <w:jc w:val="center"/>
              <w:rPr>
                <w:b/>
                <w:sz w:val="28"/>
              </w:rPr>
            </w:pPr>
            <w:proofErr w:type="spellStart"/>
            <w:r>
              <w:rPr>
                <w:b/>
                <w:sz w:val="28"/>
              </w:rPr>
              <w:t>с</w:t>
            </w:r>
            <w:r w:rsidR="008307AB">
              <w:rPr>
                <w:b/>
                <w:sz w:val="28"/>
              </w:rPr>
              <w:t>икт</w:t>
            </w:r>
            <w:proofErr w:type="spellEnd"/>
            <w:r>
              <w:rPr>
                <w:b/>
                <w:sz w:val="28"/>
              </w:rPr>
              <w:t xml:space="preserve"> </w:t>
            </w:r>
            <w:proofErr w:type="spellStart"/>
            <w:r w:rsidR="008307AB">
              <w:rPr>
                <w:b/>
                <w:sz w:val="28"/>
              </w:rPr>
              <w:t>овмöдчöминса</w:t>
            </w:r>
            <w:proofErr w:type="spellEnd"/>
          </w:p>
          <w:p w:rsidR="008307AB" w:rsidRDefault="008307AB">
            <w:pPr>
              <w:jc w:val="center"/>
              <w:rPr>
                <w:b/>
                <w:sz w:val="28"/>
              </w:rPr>
            </w:pPr>
            <w:proofErr w:type="spellStart"/>
            <w:proofErr w:type="gramStart"/>
            <w:r>
              <w:rPr>
                <w:b/>
                <w:sz w:val="28"/>
              </w:rPr>
              <w:t>Сöвет</w:t>
            </w:r>
            <w:proofErr w:type="spellEnd"/>
            <w:proofErr w:type="gramEnd"/>
          </w:p>
        </w:tc>
        <w:tc>
          <w:tcPr>
            <w:tcW w:w="1465" w:type="dxa"/>
            <w:gridSpan w:val="2"/>
          </w:tcPr>
          <w:p w:rsidR="008307AB" w:rsidRDefault="008307AB">
            <w:pPr>
              <w:jc w:val="center"/>
            </w:pPr>
            <w:r w:rsidRPr="00BD6890">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6" o:title=""/>
                </v:shape>
                <o:OLEObject Type="Embed" ProgID="Word.Picture.8" ShapeID="_x0000_i1025" DrawAspect="Content" ObjectID="_1541588963" r:id="rId7"/>
              </w:object>
            </w:r>
          </w:p>
          <w:p w:rsidR="008307AB" w:rsidRDefault="008307AB"/>
        </w:tc>
        <w:tc>
          <w:tcPr>
            <w:tcW w:w="3935" w:type="dxa"/>
            <w:hideMark/>
          </w:tcPr>
          <w:p w:rsidR="008307AB" w:rsidRDefault="008307AB">
            <w:pPr>
              <w:jc w:val="center"/>
              <w:rPr>
                <w:b/>
                <w:sz w:val="28"/>
              </w:rPr>
            </w:pPr>
            <w:r>
              <w:rPr>
                <w:b/>
                <w:sz w:val="28"/>
              </w:rPr>
              <w:t xml:space="preserve">Совет  </w:t>
            </w:r>
          </w:p>
          <w:p w:rsidR="008307AB" w:rsidRDefault="008307AB" w:rsidP="0089446B">
            <w:pPr>
              <w:jc w:val="center"/>
            </w:pPr>
            <w:r>
              <w:rPr>
                <w:b/>
                <w:sz w:val="28"/>
              </w:rPr>
              <w:t>сельского поселения  «</w:t>
            </w:r>
            <w:r w:rsidR="0089446B">
              <w:rPr>
                <w:b/>
                <w:sz w:val="28"/>
              </w:rPr>
              <w:t>Большелуг</w:t>
            </w:r>
            <w:r>
              <w:rPr>
                <w:b/>
                <w:sz w:val="28"/>
              </w:rPr>
              <w:t>»</w:t>
            </w:r>
          </w:p>
        </w:tc>
      </w:tr>
      <w:tr w:rsidR="008307AB" w:rsidTr="008307AB">
        <w:trPr>
          <w:trHeight w:val="685"/>
        </w:trPr>
        <w:tc>
          <w:tcPr>
            <w:tcW w:w="9288" w:type="dxa"/>
            <w:gridSpan w:val="4"/>
            <w:vAlign w:val="center"/>
            <w:hideMark/>
          </w:tcPr>
          <w:p w:rsidR="008307AB" w:rsidRDefault="008307AB">
            <w:pPr>
              <w:jc w:val="center"/>
              <w:rPr>
                <w:sz w:val="32"/>
              </w:rPr>
            </w:pPr>
            <w:r>
              <w:rPr>
                <w:b/>
                <w:sz w:val="32"/>
              </w:rPr>
              <w:t>КЫВКÖРТÖД</w:t>
            </w:r>
          </w:p>
        </w:tc>
      </w:tr>
      <w:tr w:rsidR="008307AB" w:rsidTr="008307AB">
        <w:trPr>
          <w:trHeight w:val="685"/>
        </w:trPr>
        <w:tc>
          <w:tcPr>
            <w:tcW w:w="9288" w:type="dxa"/>
            <w:gridSpan w:val="4"/>
            <w:vAlign w:val="center"/>
            <w:hideMark/>
          </w:tcPr>
          <w:p w:rsidR="0089446B" w:rsidRDefault="00292E60">
            <w:pPr>
              <w:pStyle w:val="4"/>
              <w:jc w:val="center"/>
              <w:rPr>
                <w:b/>
                <w:sz w:val="32"/>
              </w:rPr>
            </w:pPr>
            <w:r>
              <w:rPr>
                <w:b/>
                <w:sz w:val="32"/>
              </w:rPr>
              <w:t xml:space="preserve">РЕШЕНИЕ </w:t>
            </w:r>
          </w:p>
          <w:p w:rsidR="008307AB" w:rsidRDefault="008307AB">
            <w:pPr>
              <w:pStyle w:val="4"/>
              <w:jc w:val="center"/>
              <w:rPr>
                <w:b/>
                <w:sz w:val="32"/>
              </w:rPr>
            </w:pPr>
            <w:r>
              <w:rPr>
                <w:b/>
                <w:sz w:val="32"/>
              </w:rPr>
              <w:t xml:space="preserve">                                         </w:t>
            </w:r>
          </w:p>
        </w:tc>
      </w:tr>
      <w:tr w:rsidR="008307AB" w:rsidTr="008307AB">
        <w:trPr>
          <w:trHeight w:val="406"/>
        </w:trPr>
        <w:tc>
          <w:tcPr>
            <w:tcW w:w="4448" w:type="dxa"/>
            <w:gridSpan w:val="2"/>
            <w:vAlign w:val="center"/>
            <w:hideMark/>
          </w:tcPr>
          <w:p w:rsidR="008307AB" w:rsidRDefault="00744343" w:rsidP="00744343">
            <w:pPr>
              <w:pStyle w:val="4"/>
              <w:jc w:val="left"/>
              <w:rPr>
                <w:b/>
              </w:rPr>
            </w:pPr>
            <w:r>
              <w:rPr>
                <w:b/>
              </w:rPr>
              <w:t>о</w:t>
            </w:r>
            <w:r w:rsidR="00C32DC2">
              <w:rPr>
                <w:b/>
              </w:rPr>
              <w:t>т</w:t>
            </w:r>
            <w:r>
              <w:rPr>
                <w:b/>
              </w:rPr>
              <w:t xml:space="preserve"> 24</w:t>
            </w:r>
            <w:r w:rsidR="00C32DC2">
              <w:rPr>
                <w:b/>
              </w:rPr>
              <w:t xml:space="preserve"> </w:t>
            </w:r>
            <w:r w:rsidR="0089446B">
              <w:rPr>
                <w:b/>
              </w:rPr>
              <w:t>ноября</w:t>
            </w:r>
            <w:r w:rsidR="00C32DC2">
              <w:rPr>
                <w:b/>
              </w:rPr>
              <w:t xml:space="preserve"> </w:t>
            </w:r>
            <w:r w:rsidR="00C810EE">
              <w:rPr>
                <w:b/>
              </w:rPr>
              <w:t>2016</w:t>
            </w:r>
            <w:r w:rsidR="008307AB">
              <w:rPr>
                <w:b/>
              </w:rPr>
              <w:t xml:space="preserve"> года</w:t>
            </w:r>
          </w:p>
        </w:tc>
        <w:tc>
          <w:tcPr>
            <w:tcW w:w="4840" w:type="dxa"/>
            <w:gridSpan w:val="2"/>
            <w:vAlign w:val="center"/>
            <w:hideMark/>
          </w:tcPr>
          <w:p w:rsidR="008307AB" w:rsidRPr="0089446B" w:rsidRDefault="00CD18FF" w:rsidP="00744343">
            <w:pPr>
              <w:pStyle w:val="4"/>
              <w:jc w:val="center"/>
              <w:rPr>
                <w:b/>
                <w:lang w:val="en-US"/>
              </w:rPr>
            </w:pPr>
            <w:r>
              <w:rPr>
                <w:b/>
              </w:rPr>
              <w:t xml:space="preserve">                    </w:t>
            </w:r>
            <w:r w:rsidR="007E1B00">
              <w:rPr>
                <w:b/>
              </w:rPr>
              <w:t xml:space="preserve">                    </w:t>
            </w:r>
            <w:r>
              <w:rPr>
                <w:b/>
              </w:rPr>
              <w:t xml:space="preserve">    № </w:t>
            </w:r>
            <w:r>
              <w:rPr>
                <w:b/>
                <w:lang w:val="en-US"/>
              </w:rPr>
              <w:t>I</w:t>
            </w:r>
            <w:r w:rsidR="0089446B">
              <w:rPr>
                <w:b/>
                <w:lang w:val="en-US"/>
              </w:rPr>
              <w:t>V</w:t>
            </w:r>
            <w:r w:rsidR="00C32DC2">
              <w:rPr>
                <w:b/>
              </w:rPr>
              <w:t>-</w:t>
            </w:r>
            <w:r w:rsidR="00744343">
              <w:rPr>
                <w:b/>
              </w:rPr>
              <w:t>3</w:t>
            </w:r>
            <w:r w:rsidR="008307AB">
              <w:rPr>
                <w:b/>
              </w:rPr>
              <w:t>/</w:t>
            </w:r>
            <w:r w:rsidR="00744343">
              <w:rPr>
                <w:b/>
              </w:rPr>
              <w:t>19</w:t>
            </w:r>
          </w:p>
        </w:tc>
      </w:tr>
      <w:tr w:rsidR="008307AB" w:rsidTr="008307AB">
        <w:trPr>
          <w:trHeight w:val="441"/>
        </w:trPr>
        <w:tc>
          <w:tcPr>
            <w:tcW w:w="9288" w:type="dxa"/>
            <w:gridSpan w:val="4"/>
            <w:vAlign w:val="center"/>
          </w:tcPr>
          <w:p w:rsidR="008307AB" w:rsidRDefault="008307AB">
            <w:pPr>
              <w:pStyle w:val="4"/>
              <w:jc w:val="center"/>
              <w:rPr>
                <w:b/>
              </w:rPr>
            </w:pPr>
          </w:p>
        </w:tc>
      </w:tr>
      <w:tr w:rsidR="008307AB" w:rsidTr="008307AB">
        <w:trPr>
          <w:trHeight w:val="419"/>
        </w:trPr>
        <w:tc>
          <w:tcPr>
            <w:tcW w:w="9288" w:type="dxa"/>
            <w:gridSpan w:val="4"/>
            <w:vAlign w:val="center"/>
            <w:hideMark/>
          </w:tcPr>
          <w:p w:rsidR="008307AB" w:rsidRDefault="008307AB" w:rsidP="0089446B">
            <w:pPr>
              <w:pStyle w:val="4"/>
              <w:jc w:val="center"/>
              <w:rPr>
                <w:b/>
              </w:rPr>
            </w:pPr>
            <w:r>
              <w:t>(Республика Коми, Корткеросский район, с.</w:t>
            </w:r>
            <w:r w:rsidR="00B203BB">
              <w:t xml:space="preserve"> </w:t>
            </w:r>
            <w:r w:rsidR="0089446B" w:rsidRPr="0089446B">
              <w:t>Б</w:t>
            </w:r>
            <w:r w:rsidR="0089446B">
              <w:t>ольшелуг</w:t>
            </w:r>
            <w:r>
              <w:t>)</w:t>
            </w:r>
          </w:p>
        </w:tc>
      </w:tr>
    </w:tbl>
    <w:p w:rsidR="008307AB" w:rsidRDefault="008307AB" w:rsidP="007E1B00">
      <w:pPr>
        <w:rPr>
          <w:b/>
          <w:sz w:val="28"/>
        </w:rPr>
      </w:pPr>
    </w:p>
    <w:p w:rsidR="007E1B00" w:rsidRDefault="007E1B00" w:rsidP="007E1B00">
      <w:pPr>
        <w:rPr>
          <w:sz w:val="28"/>
        </w:rPr>
      </w:pPr>
    </w:p>
    <w:p w:rsidR="008307AB" w:rsidRDefault="004E271B" w:rsidP="008307AB">
      <w:pPr>
        <w:jc w:val="center"/>
        <w:rPr>
          <w:b/>
          <w:sz w:val="32"/>
          <w:szCs w:val="32"/>
        </w:rPr>
      </w:pPr>
      <w:r>
        <w:rPr>
          <w:b/>
          <w:sz w:val="32"/>
          <w:szCs w:val="32"/>
        </w:rPr>
        <w:t xml:space="preserve">О внесении изменения в решение Совета сельского поселения «Большелуг» </w:t>
      </w:r>
      <w:r w:rsidRPr="00CC077C">
        <w:rPr>
          <w:b/>
          <w:sz w:val="32"/>
          <w:szCs w:val="32"/>
        </w:rPr>
        <w:t xml:space="preserve">от </w:t>
      </w:r>
      <w:r>
        <w:rPr>
          <w:b/>
          <w:sz w:val="32"/>
          <w:szCs w:val="32"/>
        </w:rPr>
        <w:t>24 ноября</w:t>
      </w:r>
      <w:r w:rsidRPr="00CC077C">
        <w:rPr>
          <w:b/>
          <w:sz w:val="32"/>
          <w:szCs w:val="32"/>
        </w:rPr>
        <w:t xml:space="preserve"> 201</w:t>
      </w:r>
      <w:r>
        <w:rPr>
          <w:b/>
          <w:sz w:val="32"/>
          <w:szCs w:val="32"/>
        </w:rPr>
        <w:t>6</w:t>
      </w:r>
      <w:r w:rsidRPr="00CC077C">
        <w:rPr>
          <w:b/>
          <w:sz w:val="32"/>
          <w:szCs w:val="32"/>
        </w:rPr>
        <w:t xml:space="preserve"> года № I</w:t>
      </w:r>
      <w:r>
        <w:rPr>
          <w:b/>
          <w:sz w:val="32"/>
          <w:szCs w:val="32"/>
          <w:lang w:val="en-US"/>
        </w:rPr>
        <w:t>V</w:t>
      </w:r>
      <w:r w:rsidRPr="00CC077C">
        <w:rPr>
          <w:b/>
          <w:sz w:val="32"/>
          <w:szCs w:val="32"/>
        </w:rPr>
        <w:t xml:space="preserve">-3/2  «Об утверждении Правил землепользования и застройки </w:t>
      </w:r>
      <w:r>
        <w:rPr>
          <w:b/>
          <w:sz w:val="32"/>
          <w:szCs w:val="32"/>
        </w:rPr>
        <w:t xml:space="preserve">территории </w:t>
      </w:r>
      <w:r w:rsidRPr="00CC077C">
        <w:rPr>
          <w:b/>
          <w:sz w:val="32"/>
          <w:szCs w:val="32"/>
        </w:rPr>
        <w:t>муниципального образования сельского поселения «Большелуг»</w:t>
      </w:r>
    </w:p>
    <w:p w:rsidR="008307AB" w:rsidRDefault="008307AB" w:rsidP="008307AB">
      <w:pPr>
        <w:rPr>
          <w:sz w:val="28"/>
        </w:rPr>
      </w:pPr>
    </w:p>
    <w:p w:rsidR="001C54E0" w:rsidRPr="004963E5" w:rsidRDefault="006076A0" w:rsidP="006076A0">
      <w:pPr>
        <w:ind w:firstLine="567"/>
        <w:jc w:val="both"/>
        <w:rPr>
          <w:bCs/>
          <w:szCs w:val="24"/>
        </w:rPr>
      </w:pPr>
      <w:r w:rsidRPr="004963E5">
        <w:rPr>
          <w:bCs/>
          <w:szCs w:val="24"/>
        </w:rPr>
        <w:t>В соответствии со ст. 32 Градостроительного кодекса Российской Федерации, Федеральным</w:t>
      </w:r>
      <w:r w:rsidR="007E1B00" w:rsidRPr="004963E5">
        <w:rPr>
          <w:bCs/>
          <w:szCs w:val="24"/>
        </w:rPr>
        <w:t xml:space="preserve"> законом от 06 октября 2003 г.</w:t>
      </w:r>
      <w:r w:rsidRPr="004963E5">
        <w:rPr>
          <w:bCs/>
          <w:szCs w:val="24"/>
        </w:rPr>
        <w:t xml:space="preserve"> № 131-ФЗ «Об общих принципах организации местного самоуправления в Российской Федерации», на основании протокола и заключения по результатам </w:t>
      </w:r>
      <w:r w:rsidR="00CA6A7B" w:rsidRPr="004963E5">
        <w:rPr>
          <w:bCs/>
          <w:szCs w:val="24"/>
        </w:rPr>
        <w:t>публи</w:t>
      </w:r>
      <w:r w:rsidR="00C32DC2" w:rsidRPr="004963E5">
        <w:rPr>
          <w:bCs/>
          <w:szCs w:val="24"/>
        </w:rPr>
        <w:t xml:space="preserve">чных слушаний от </w:t>
      </w:r>
      <w:r w:rsidR="00B33BDE">
        <w:rPr>
          <w:bCs/>
          <w:szCs w:val="24"/>
        </w:rPr>
        <w:t xml:space="preserve">22 </w:t>
      </w:r>
      <w:r w:rsidR="0089446B" w:rsidRPr="004963E5">
        <w:rPr>
          <w:bCs/>
          <w:szCs w:val="24"/>
        </w:rPr>
        <w:t>ноября</w:t>
      </w:r>
      <w:r w:rsidR="00177A50" w:rsidRPr="004963E5">
        <w:rPr>
          <w:bCs/>
          <w:szCs w:val="24"/>
        </w:rPr>
        <w:t xml:space="preserve"> 2016</w:t>
      </w:r>
      <w:r w:rsidRPr="004963E5">
        <w:rPr>
          <w:bCs/>
          <w:szCs w:val="24"/>
        </w:rPr>
        <w:t xml:space="preserve"> года, Совет сельского поселения «</w:t>
      </w:r>
      <w:r w:rsidR="0089446B" w:rsidRPr="004963E5">
        <w:rPr>
          <w:bCs/>
          <w:szCs w:val="24"/>
        </w:rPr>
        <w:t>Большелуг</w:t>
      </w:r>
      <w:r w:rsidRPr="004963E5">
        <w:rPr>
          <w:bCs/>
          <w:szCs w:val="24"/>
        </w:rPr>
        <w:t xml:space="preserve">» </w:t>
      </w:r>
      <w:r w:rsidR="00031CA9">
        <w:rPr>
          <w:bCs/>
          <w:szCs w:val="24"/>
        </w:rPr>
        <w:t>РЕШИЛ</w:t>
      </w:r>
      <w:r w:rsidRPr="004963E5">
        <w:rPr>
          <w:bCs/>
          <w:szCs w:val="24"/>
        </w:rPr>
        <w:t>:</w:t>
      </w:r>
    </w:p>
    <w:p w:rsidR="006076A0" w:rsidRPr="004963E5" w:rsidRDefault="006076A0" w:rsidP="006076A0">
      <w:pPr>
        <w:ind w:firstLine="567"/>
        <w:jc w:val="both"/>
        <w:rPr>
          <w:color w:val="000000"/>
          <w:spacing w:val="-1"/>
          <w:szCs w:val="24"/>
        </w:rPr>
      </w:pPr>
    </w:p>
    <w:p w:rsidR="004E271B" w:rsidRPr="00CC077C" w:rsidRDefault="004E271B" w:rsidP="004E271B">
      <w:pPr>
        <w:pStyle w:val="ConsPlusTitle"/>
        <w:numPr>
          <w:ilvl w:val="0"/>
          <w:numId w:val="1"/>
        </w:numPr>
        <w:tabs>
          <w:tab w:val="left" w:pos="851"/>
        </w:tabs>
        <w:ind w:left="0" w:firstLine="567"/>
        <w:jc w:val="both"/>
        <w:rPr>
          <w:b w:val="0"/>
        </w:rPr>
      </w:pPr>
      <w:r w:rsidRPr="00CC077C">
        <w:rPr>
          <w:b w:val="0"/>
        </w:rPr>
        <w:t xml:space="preserve">Внести в Правила землепользования и застройки </w:t>
      </w:r>
      <w:r>
        <w:rPr>
          <w:b w:val="0"/>
        </w:rPr>
        <w:t>территории муниципального образования сельского поселения «Большелуг» следующее изменение:</w:t>
      </w:r>
    </w:p>
    <w:p w:rsidR="0010745B" w:rsidRPr="004963E5" w:rsidRDefault="0010745B" w:rsidP="004E271B">
      <w:pPr>
        <w:pStyle w:val="ConsPlusTitle"/>
        <w:tabs>
          <w:tab w:val="left" w:pos="851"/>
        </w:tabs>
        <w:ind w:firstLine="567"/>
        <w:jc w:val="both"/>
        <w:rPr>
          <w:b w:val="0"/>
        </w:rPr>
      </w:pPr>
      <w:r w:rsidRPr="004963E5">
        <w:rPr>
          <w:b w:val="0"/>
        </w:rPr>
        <w:t>Раздел «</w:t>
      </w:r>
      <w:r w:rsidR="00DF63EE">
        <w:rPr>
          <w:b w:val="0"/>
        </w:rPr>
        <w:t>С</w:t>
      </w:r>
      <w:r w:rsidR="001F66C6">
        <w:rPr>
          <w:b w:val="0"/>
        </w:rPr>
        <w:t>П</w:t>
      </w:r>
      <w:proofErr w:type="gramStart"/>
      <w:r w:rsidR="00CD3C24">
        <w:rPr>
          <w:b w:val="0"/>
        </w:rPr>
        <w:t>2</w:t>
      </w:r>
      <w:proofErr w:type="gramEnd"/>
      <w:r w:rsidR="000156D3">
        <w:rPr>
          <w:b w:val="0"/>
        </w:rPr>
        <w:t>. Зона</w:t>
      </w:r>
      <w:r w:rsidR="0021261F">
        <w:rPr>
          <w:b w:val="0"/>
        </w:rPr>
        <w:t xml:space="preserve"> </w:t>
      </w:r>
      <w:r w:rsidR="00CD3C24">
        <w:rPr>
          <w:b w:val="0"/>
        </w:rPr>
        <w:t>инженерных сооружений</w:t>
      </w:r>
      <w:r w:rsidRPr="004963E5">
        <w:rPr>
          <w:b w:val="0"/>
        </w:rPr>
        <w:t xml:space="preserve">» статьи 49 </w:t>
      </w:r>
      <w:r w:rsidR="00CD18FF" w:rsidRPr="004963E5">
        <w:rPr>
          <w:b w:val="0"/>
        </w:rPr>
        <w:t>П</w:t>
      </w:r>
      <w:r w:rsidR="001C54E0" w:rsidRPr="004963E5">
        <w:rPr>
          <w:b w:val="0"/>
        </w:rPr>
        <w:t>равил землепользования и застройки</w:t>
      </w:r>
      <w:r w:rsidR="002163E7" w:rsidRPr="004963E5">
        <w:rPr>
          <w:b w:val="0"/>
        </w:rPr>
        <w:t xml:space="preserve"> территории </w:t>
      </w:r>
      <w:r w:rsidR="001C54E0" w:rsidRPr="004963E5">
        <w:rPr>
          <w:b w:val="0"/>
        </w:rPr>
        <w:t>муниципального образования сельского поселения «</w:t>
      </w:r>
      <w:r w:rsidR="0089446B" w:rsidRPr="004963E5">
        <w:rPr>
          <w:b w:val="0"/>
          <w:bCs w:val="0"/>
        </w:rPr>
        <w:t>Большелуг</w:t>
      </w:r>
      <w:r w:rsidR="001C54E0" w:rsidRPr="004963E5">
        <w:rPr>
          <w:b w:val="0"/>
        </w:rPr>
        <w:t>»</w:t>
      </w:r>
      <w:r w:rsidR="006076A0" w:rsidRPr="004963E5">
        <w:rPr>
          <w:b w:val="0"/>
        </w:rPr>
        <w:t xml:space="preserve"> </w:t>
      </w:r>
      <w:r w:rsidRPr="004963E5">
        <w:rPr>
          <w:b w:val="0"/>
        </w:rPr>
        <w:t>изложить в следующей редакции:</w:t>
      </w:r>
    </w:p>
    <w:p w:rsidR="00CD3C24" w:rsidRDefault="0010745B" w:rsidP="00CD3C24">
      <w:pPr>
        <w:numPr>
          <w:ilvl w:val="12"/>
          <w:numId w:val="0"/>
        </w:numPr>
        <w:tabs>
          <w:tab w:val="left" w:pos="-100"/>
          <w:tab w:val="left" w:pos="851"/>
        </w:tabs>
        <w:ind w:right="-34" w:firstLine="284"/>
        <w:jc w:val="both"/>
        <w:rPr>
          <w:b/>
          <w:szCs w:val="24"/>
        </w:rPr>
      </w:pPr>
      <w:r>
        <w:rPr>
          <w:b/>
          <w:sz w:val="28"/>
          <w:szCs w:val="28"/>
        </w:rPr>
        <w:t>«</w:t>
      </w:r>
      <w:r w:rsidR="00CD3C24" w:rsidRPr="00C62DCA">
        <w:rPr>
          <w:b/>
          <w:szCs w:val="24"/>
        </w:rPr>
        <w:t>СП</w:t>
      </w:r>
      <w:proofErr w:type="gramStart"/>
      <w:r w:rsidR="00CD3C24" w:rsidRPr="00C62DCA">
        <w:rPr>
          <w:b/>
          <w:szCs w:val="24"/>
        </w:rPr>
        <w:t>2</w:t>
      </w:r>
      <w:proofErr w:type="gramEnd"/>
      <w:r w:rsidR="00CD3C24" w:rsidRPr="00C62DCA">
        <w:rPr>
          <w:b/>
          <w:szCs w:val="24"/>
        </w:rPr>
        <w:t>. ЗОНА ИНЖЕНЕРНЫХ СООРУЖЕНИЙ.</w:t>
      </w:r>
    </w:p>
    <w:p w:rsidR="00CD3C24" w:rsidRDefault="00CD3C24" w:rsidP="00CD3C24">
      <w:pPr>
        <w:pStyle w:val="align-justify1"/>
        <w:shd w:val="clear" w:color="auto" w:fill="FFFFFF"/>
        <w:spacing w:after="0"/>
        <w:ind w:left="0" w:right="0" w:firstLine="284"/>
        <w:rPr>
          <w:rFonts w:ascii="Times New Roman" w:hAnsi="Times New Roman"/>
          <w:b/>
          <w:color w:val="auto"/>
        </w:rPr>
      </w:pPr>
    </w:p>
    <w:p w:rsidR="00CD3C24" w:rsidRPr="00C62DCA" w:rsidRDefault="00CD3C24" w:rsidP="00CD3C24">
      <w:pPr>
        <w:pStyle w:val="align-justify1"/>
        <w:shd w:val="clear" w:color="auto" w:fill="FFFFFF"/>
        <w:spacing w:after="120"/>
        <w:ind w:left="0" w:right="0" w:firstLine="284"/>
        <w:rPr>
          <w:rFonts w:ascii="Times New Roman" w:hAnsi="Times New Roman"/>
        </w:rPr>
      </w:pPr>
      <w:r w:rsidRPr="00B2061B">
        <w:rPr>
          <w:rFonts w:ascii="Times New Roman" w:hAnsi="Times New Roman"/>
          <w:b/>
          <w:color w:val="auto"/>
        </w:rPr>
        <w:t xml:space="preserve">Перечень видов разрешенного использования земельных участков, объектов капитального строительства </w:t>
      </w:r>
      <w:r>
        <w:rPr>
          <w:rFonts w:ascii="Times New Roman" w:hAnsi="Times New Roman"/>
          <w:b/>
          <w:color w:val="auto"/>
        </w:rPr>
        <w:t>в зоне СП</w:t>
      </w:r>
      <w:proofErr w:type="gramStart"/>
      <w:r>
        <w:rPr>
          <w:rFonts w:ascii="Times New Roman" w:hAnsi="Times New Roman"/>
          <w:b/>
          <w:color w:val="auto"/>
        </w:rPr>
        <w:t>2</w:t>
      </w:r>
      <w:proofErr w:type="gramEnd"/>
    </w:p>
    <w:tbl>
      <w:tblPr>
        <w:tblStyle w:val="ad"/>
        <w:tblW w:w="0" w:type="auto"/>
        <w:tblLook w:val="04A0"/>
      </w:tblPr>
      <w:tblGrid>
        <w:gridCol w:w="540"/>
        <w:gridCol w:w="2484"/>
        <w:gridCol w:w="6547"/>
      </w:tblGrid>
      <w:tr w:rsidR="00CD3C24" w:rsidRPr="000E21E0" w:rsidTr="00A544A3">
        <w:trPr>
          <w:tblHeader/>
        </w:trPr>
        <w:tc>
          <w:tcPr>
            <w:tcW w:w="540" w:type="dxa"/>
          </w:tcPr>
          <w:p w:rsidR="00CD3C24" w:rsidRPr="000E21E0" w:rsidRDefault="00CD3C24" w:rsidP="00A544A3">
            <w:pPr>
              <w:rPr>
                <w:bCs/>
                <w:sz w:val="24"/>
                <w:szCs w:val="24"/>
              </w:rPr>
            </w:pPr>
            <w:r w:rsidRPr="000E21E0">
              <w:rPr>
                <w:bCs/>
                <w:sz w:val="24"/>
                <w:szCs w:val="24"/>
              </w:rPr>
              <w:t xml:space="preserve">№ </w:t>
            </w:r>
            <w:proofErr w:type="gramStart"/>
            <w:r w:rsidRPr="000E21E0">
              <w:rPr>
                <w:bCs/>
                <w:sz w:val="24"/>
                <w:szCs w:val="24"/>
              </w:rPr>
              <w:t>п</w:t>
            </w:r>
            <w:proofErr w:type="gramEnd"/>
            <w:r w:rsidRPr="000E21E0">
              <w:rPr>
                <w:bCs/>
                <w:sz w:val="24"/>
                <w:szCs w:val="24"/>
              </w:rPr>
              <w:t>/п</w:t>
            </w:r>
          </w:p>
        </w:tc>
        <w:tc>
          <w:tcPr>
            <w:tcW w:w="2540" w:type="dxa"/>
          </w:tcPr>
          <w:p w:rsidR="00CD3C24" w:rsidRPr="000E21E0" w:rsidRDefault="00CD3C24" w:rsidP="00A544A3">
            <w:pPr>
              <w:rPr>
                <w:bCs/>
                <w:sz w:val="24"/>
                <w:szCs w:val="24"/>
              </w:rPr>
            </w:pPr>
            <w:r>
              <w:rPr>
                <w:bCs/>
                <w:sz w:val="24"/>
                <w:szCs w:val="24"/>
              </w:rPr>
              <w:t>Вид разрешенного использования и кодовое обозначение</w:t>
            </w:r>
          </w:p>
        </w:tc>
        <w:tc>
          <w:tcPr>
            <w:tcW w:w="6916" w:type="dxa"/>
          </w:tcPr>
          <w:p w:rsidR="00CD3C24" w:rsidRDefault="00CD3C24" w:rsidP="00A544A3">
            <w:pPr>
              <w:rPr>
                <w:bCs/>
                <w:sz w:val="24"/>
                <w:szCs w:val="24"/>
              </w:rPr>
            </w:pPr>
          </w:p>
          <w:p w:rsidR="00CD3C24" w:rsidRPr="000E21E0" w:rsidRDefault="00CD3C24" w:rsidP="00A544A3">
            <w:pPr>
              <w:rPr>
                <w:bCs/>
                <w:sz w:val="24"/>
                <w:szCs w:val="24"/>
              </w:rPr>
            </w:pPr>
            <w:r>
              <w:rPr>
                <w:bCs/>
                <w:sz w:val="24"/>
                <w:szCs w:val="24"/>
              </w:rPr>
              <w:t>Описание вида разрешенного использования земельного участка</w:t>
            </w:r>
          </w:p>
        </w:tc>
      </w:tr>
      <w:tr w:rsidR="00CD3C24" w:rsidRPr="000E21E0" w:rsidTr="00A544A3">
        <w:tc>
          <w:tcPr>
            <w:tcW w:w="9996" w:type="dxa"/>
            <w:gridSpan w:val="3"/>
          </w:tcPr>
          <w:p w:rsidR="00CD3C24" w:rsidRPr="00EB7F8C" w:rsidRDefault="00CD3C24" w:rsidP="00A544A3">
            <w:pPr>
              <w:jc w:val="center"/>
              <w:rPr>
                <w:bCs/>
                <w:sz w:val="24"/>
                <w:szCs w:val="24"/>
              </w:rPr>
            </w:pPr>
            <w:r w:rsidRPr="00EB7F8C">
              <w:rPr>
                <w:sz w:val="24"/>
                <w:szCs w:val="24"/>
              </w:rPr>
              <w:t>Основные виды разрешенного использования</w:t>
            </w:r>
          </w:p>
        </w:tc>
      </w:tr>
      <w:tr w:rsidR="00CD3C24" w:rsidRPr="000E21E0" w:rsidTr="00A544A3">
        <w:tc>
          <w:tcPr>
            <w:tcW w:w="540" w:type="dxa"/>
          </w:tcPr>
          <w:p w:rsidR="00CD3C24" w:rsidRPr="000E21E0" w:rsidRDefault="00CD3C24" w:rsidP="00A544A3">
            <w:pPr>
              <w:rPr>
                <w:bCs/>
                <w:sz w:val="24"/>
                <w:szCs w:val="24"/>
              </w:rPr>
            </w:pPr>
            <w:r>
              <w:rPr>
                <w:bCs/>
                <w:sz w:val="24"/>
                <w:szCs w:val="24"/>
              </w:rPr>
              <w:t>1</w:t>
            </w:r>
          </w:p>
        </w:tc>
        <w:tc>
          <w:tcPr>
            <w:tcW w:w="2540" w:type="dxa"/>
          </w:tcPr>
          <w:p w:rsidR="00CD3C24" w:rsidRPr="009C046F" w:rsidRDefault="00CD3C24" w:rsidP="00A544A3">
            <w:pPr>
              <w:rPr>
                <w:sz w:val="24"/>
                <w:szCs w:val="24"/>
              </w:rPr>
            </w:pPr>
            <w:r w:rsidRPr="009C046F">
              <w:rPr>
                <w:sz w:val="24"/>
                <w:szCs w:val="24"/>
              </w:rPr>
              <w:t>Коммунальное обслуживание</w:t>
            </w:r>
          </w:p>
          <w:p w:rsidR="00CD3C24" w:rsidRPr="009C046F" w:rsidRDefault="00CD3C24" w:rsidP="00A544A3">
            <w:pPr>
              <w:rPr>
                <w:sz w:val="24"/>
                <w:szCs w:val="24"/>
              </w:rPr>
            </w:pPr>
            <w:r w:rsidRPr="009C046F">
              <w:rPr>
                <w:sz w:val="24"/>
                <w:szCs w:val="24"/>
              </w:rPr>
              <w:t>(код 3.1)</w:t>
            </w:r>
          </w:p>
        </w:tc>
        <w:tc>
          <w:tcPr>
            <w:tcW w:w="6916" w:type="dxa"/>
          </w:tcPr>
          <w:p w:rsidR="00CD3C24" w:rsidRPr="009C046F" w:rsidRDefault="00CD3C24" w:rsidP="00A544A3">
            <w:pPr>
              <w:pStyle w:val="nienie"/>
              <w:tabs>
                <w:tab w:val="left" w:pos="-100"/>
                <w:tab w:val="left" w:pos="142"/>
              </w:tabs>
              <w:ind w:left="284" w:firstLine="0"/>
              <w:rPr>
                <w:szCs w:val="24"/>
              </w:rPr>
            </w:pPr>
            <w:r w:rsidRPr="009C046F">
              <w:rPr>
                <w:szCs w:val="24"/>
              </w:rPr>
              <w:t>Размещение объектов капитального строительства в целях обеспечения физических и юридиче</w:t>
            </w:r>
            <w:r>
              <w:rPr>
                <w:szCs w:val="24"/>
              </w:rPr>
              <w:t>ских лиц коммунальными услугами:</w:t>
            </w:r>
            <w:r w:rsidRPr="009C046F">
              <w:rPr>
                <w:szCs w:val="24"/>
              </w:rPr>
              <w:t xml:space="preserve"> </w:t>
            </w:r>
            <w:r w:rsidRPr="0060771F">
              <w:rPr>
                <w:szCs w:val="24"/>
              </w:rPr>
              <w:t>размещение водозаборных сооружений, водопроводных очистных сооружений, насосных станций.</w:t>
            </w:r>
          </w:p>
        </w:tc>
      </w:tr>
      <w:tr w:rsidR="00CD3C24" w:rsidRPr="000E21E0" w:rsidTr="00A544A3">
        <w:tc>
          <w:tcPr>
            <w:tcW w:w="9996" w:type="dxa"/>
            <w:gridSpan w:val="3"/>
          </w:tcPr>
          <w:p w:rsidR="00CD3C24" w:rsidRDefault="00CD3C24" w:rsidP="00A544A3">
            <w:pPr>
              <w:ind w:firstLine="284"/>
              <w:jc w:val="center"/>
              <w:rPr>
                <w:sz w:val="24"/>
                <w:szCs w:val="24"/>
              </w:rPr>
            </w:pPr>
            <w:r w:rsidRPr="006678B1">
              <w:rPr>
                <w:sz w:val="24"/>
                <w:szCs w:val="24"/>
              </w:rPr>
              <w:t>Условно</w:t>
            </w:r>
            <w:r>
              <w:rPr>
                <w:sz w:val="24"/>
                <w:szCs w:val="24"/>
              </w:rPr>
              <w:t xml:space="preserve"> разрешенные виды использования</w:t>
            </w:r>
          </w:p>
          <w:p w:rsidR="00CD3C24" w:rsidRPr="000E21E0" w:rsidRDefault="00CD3C24" w:rsidP="00A544A3">
            <w:pPr>
              <w:ind w:firstLine="284"/>
              <w:jc w:val="center"/>
              <w:rPr>
                <w:bCs/>
                <w:sz w:val="24"/>
                <w:szCs w:val="24"/>
              </w:rPr>
            </w:pPr>
            <w:r>
              <w:rPr>
                <w:bCs/>
                <w:sz w:val="24"/>
                <w:szCs w:val="24"/>
              </w:rPr>
              <w:t>Не предусмотрены</w:t>
            </w:r>
          </w:p>
        </w:tc>
      </w:tr>
      <w:tr w:rsidR="00CD3C24" w:rsidRPr="000E21E0" w:rsidTr="00A544A3">
        <w:tc>
          <w:tcPr>
            <w:tcW w:w="9996" w:type="dxa"/>
            <w:gridSpan w:val="3"/>
          </w:tcPr>
          <w:p w:rsidR="00CD3C24" w:rsidRPr="006678B1" w:rsidRDefault="00CD3C24" w:rsidP="00A544A3">
            <w:pPr>
              <w:ind w:firstLine="284"/>
              <w:jc w:val="center"/>
              <w:rPr>
                <w:sz w:val="24"/>
                <w:szCs w:val="24"/>
              </w:rPr>
            </w:pPr>
            <w:r>
              <w:rPr>
                <w:sz w:val="24"/>
                <w:szCs w:val="24"/>
              </w:rPr>
              <w:t>Вспомогательные виды разрешенного использования</w:t>
            </w:r>
          </w:p>
        </w:tc>
      </w:tr>
      <w:tr w:rsidR="00CD3C24" w:rsidRPr="000E21E0" w:rsidTr="00A544A3">
        <w:tc>
          <w:tcPr>
            <w:tcW w:w="540" w:type="dxa"/>
          </w:tcPr>
          <w:p w:rsidR="00CD3C24" w:rsidRPr="006678B1" w:rsidRDefault="00CD3C24" w:rsidP="00A544A3">
            <w:pPr>
              <w:jc w:val="center"/>
              <w:rPr>
                <w:sz w:val="24"/>
                <w:szCs w:val="24"/>
              </w:rPr>
            </w:pPr>
            <w:r>
              <w:rPr>
                <w:sz w:val="24"/>
                <w:szCs w:val="24"/>
              </w:rPr>
              <w:t>1</w:t>
            </w:r>
          </w:p>
        </w:tc>
        <w:tc>
          <w:tcPr>
            <w:tcW w:w="2540" w:type="dxa"/>
          </w:tcPr>
          <w:p w:rsidR="00CD3C24" w:rsidRPr="00FA19CB" w:rsidRDefault="00CD3C24" w:rsidP="00A544A3">
            <w:pPr>
              <w:rPr>
                <w:sz w:val="24"/>
                <w:szCs w:val="24"/>
              </w:rPr>
            </w:pPr>
            <w:r w:rsidRPr="00FA19CB">
              <w:rPr>
                <w:sz w:val="24"/>
                <w:szCs w:val="24"/>
              </w:rPr>
              <w:t xml:space="preserve">Земельные участки </w:t>
            </w:r>
            <w:r w:rsidRPr="00FA19CB">
              <w:rPr>
                <w:sz w:val="24"/>
                <w:szCs w:val="24"/>
              </w:rPr>
              <w:lastRenderedPageBreak/>
              <w:t>(территории) общего пользования</w:t>
            </w:r>
          </w:p>
          <w:p w:rsidR="00CD3C24" w:rsidRPr="006678B1" w:rsidRDefault="00CD3C24" w:rsidP="00A544A3">
            <w:pPr>
              <w:rPr>
                <w:sz w:val="24"/>
                <w:szCs w:val="24"/>
              </w:rPr>
            </w:pPr>
            <w:r w:rsidRPr="00FA19CB">
              <w:rPr>
                <w:sz w:val="24"/>
                <w:szCs w:val="24"/>
              </w:rPr>
              <w:t xml:space="preserve"> (код 12.0)</w:t>
            </w:r>
          </w:p>
        </w:tc>
        <w:tc>
          <w:tcPr>
            <w:tcW w:w="6916" w:type="dxa"/>
          </w:tcPr>
          <w:p w:rsidR="00CD3C24" w:rsidRPr="006678B1" w:rsidRDefault="00CD3C24" w:rsidP="00A544A3">
            <w:pPr>
              <w:ind w:firstLine="34"/>
              <w:jc w:val="both"/>
              <w:rPr>
                <w:sz w:val="24"/>
                <w:szCs w:val="24"/>
              </w:rPr>
            </w:pPr>
            <w:r>
              <w:rPr>
                <w:sz w:val="24"/>
                <w:szCs w:val="24"/>
              </w:rPr>
              <w:lastRenderedPageBreak/>
              <w:t>Размещение автомобильных подъездов, проездов</w:t>
            </w:r>
          </w:p>
        </w:tc>
      </w:tr>
      <w:tr w:rsidR="00CD3C24" w:rsidRPr="000E21E0" w:rsidTr="00A544A3">
        <w:tc>
          <w:tcPr>
            <w:tcW w:w="540" w:type="dxa"/>
          </w:tcPr>
          <w:p w:rsidR="00CD3C24" w:rsidRDefault="00CD3C24" w:rsidP="00A544A3">
            <w:pPr>
              <w:jc w:val="center"/>
              <w:rPr>
                <w:sz w:val="24"/>
                <w:szCs w:val="24"/>
              </w:rPr>
            </w:pPr>
            <w:r>
              <w:rPr>
                <w:sz w:val="24"/>
                <w:szCs w:val="24"/>
              </w:rPr>
              <w:lastRenderedPageBreak/>
              <w:t>2</w:t>
            </w:r>
          </w:p>
        </w:tc>
        <w:tc>
          <w:tcPr>
            <w:tcW w:w="2540" w:type="dxa"/>
          </w:tcPr>
          <w:p w:rsidR="00CD3C24" w:rsidRDefault="00CD3C24" w:rsidP="00A544A3">
            <w:pPr>
              <w:rPr>
                <w:sz w:val="24"/>
                <w:szCs w:val="24"/>
              </w:rPr>
            </w:pPr>
            <w:r>
              <w:rPr>
                <w:sz w:val="24"/>
                <w:szCs w:val="24"/>
              </w:rPr>
              <w:t>О</w:t>
            </w:r>
            <w:r w:rsidRPr="004037EF">
              <w:rPr>
                <w:sz w:val="24"/>
                <w:szCs w:val="24"/>
              </w:rPr>
              <w:t>бслуживание автотранспорта</w:t>
            </w:r>
          </w:p>
          <w:p w:rsidR="00CD3C24" w:rsidRPr="000E21E0" w:rsidRDefault="00CD3C24" w:rsidP="00A544A3">
            <w:pPr>
              <w:rPr>
                <w:bCs/>
                <w:sz w:val="24"/>
                <w:szCs w:val="24"/>
              </w:rPr>
            </w:pPr>
            <w:r>
              <w:rPr>
                <w:sz w:val="24"/>
                <w:szCs w:val="24"/>
              </w:rPr>
              <w:t>(код 4.9)</w:t>
            </w:r>
          </w:p>
        </w:tc>
        <w:tc>
          <w:tcPr>
            <w:tcW w:w="6916" w:type="dxa"/>
          </w:tcPr>
          <w:p w:rsidR="00CD3C24" w:rsidRPr="000E21E0" w:rsidRDefault="00CD3C24" w:rsidP="00A544A3">
            <w:pPr>
              <w:rPr>
                <w:bCs/>
                <w:sz w:val="24"/>
                <w:szCs w:val="24"/>
              </w:rPr>
            </w:pPr>
            <w:r>
              <w:rPr>
                <w:sz w:val="24"/>
                <w:szCs w:val="24"/>
              </w:rPr>
              <w:t>Р</w:t>
            </w:r>
            <w:r w:rsidRPr="004037EF">
              <w:rPr>
                <w:sz w:val="24"/>
                <w:szCs w:val="24"/>
              </w:rPr>
              <w:t>азмещение стоянок (парковок)</w:t>
            </w:r>
          </w:p>
        </w:tc>
      </w:tr>
    </w:tbl>
    <w:p w:rsidR="00CD3C24" w:rsidRDefault="00CD3C24" w:rsidP="00CD3C24">
      <w:pPr>
        <w:numPr>
          <w:ilvl w:val="12"/>
          <w:numId w:val="0"/>
        </w:numPr>
        <w:tabs>
          <w:tab w:val="left" w:pos="-100"/>
          <w:tab w:val="left" w:pos="851"/>
        </w:tabs>
        <w:ind w:right="-34" w:firstLine="284"/>
        <w:jc w:val="both"/>
        <w:rPr>
          <w:szCs w:val="24"/>
          <w:u w:val="single"/>
        </w:rPr>
      </w:pPr>
    </w:p>
    <w:p w:rsidR="00CD3C24" w:rsidRPr="00621C12" w:rsidRDefault="00CD3C24" w:rsidP="00CD3C24">
      <w:pPr>
        <w:tabs>
          <w:tab w:val="left" w:pos="851"/>
        </w:tabs>
        <w:spacing w:after="120"/>
        <w:ind w:firstLine="284"/>
        <w:jc w:val="both"/>
        <w:rPr>
          <w:b/>
          <w:szCs w:val="24"/>
          <w:u w:val="single"/>
        </w:rPr>
      </w:pPr>
      <w:r w:rsidRPr="00621C12">
        <w:rPr>
          <w:b/>
          <w:szCs w:val="24"/>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b/>
          <w:szCs w:val="24"/>
          <w:u w:val="single"/>
        </w:rPr>
        <w:t>территориальной зоне СП</w:t>
      </w:r>
      <w:proofErr w:type="gramStart"/>
      <w:r>
        <w:rPr>
          <w:b/>
          <w:szCs w:val="24"/>
          <w:u w:val="single"/>
        </w:rPr>
        <w:t>2</w:t>
      </w:r>
      <w:proofErr w:type="gramEnd"/>
    </w:p>
    <w:p w:rsidR="00CD3C24" w:rsidRPr="00582898" w:rsidRDefault="00CD3C24" w:rsidP="00CD3C24">
      <w:pPr>
        <w:pStyle w:val="6"/>
        <w:spacing w:before="0"/>
        <w:ind w:firstLine="284"/>
        <w:jc w:val="both"/>
        <w:rPr>
          <w:rStyle w:val="af0"/>
          <w:rFonts w:ascii="Times New Roman" w:hAnsi="Times New Roman"/>
          <w:i/>
          <w:color w:val="auto"/>
          <w:sz w:val="24"/>
          <w:szCs w:val="24"/>
        </w:rPr>
      </w:pPr>
      <w:r w:rsidRPr="00582898">
        <w:rPr>
          <w:rStyle w:val="af0"/>
          <w:rFonts w:ascii="Times New Roman" w:hAnsi="Times New Roman"/>
          <w:i/>
          <w:color w:val="auto"/>
          <w:sz w:val="24"/>
          <w:szCs w:val="24"/>
        </w:rPr>
        <w:t xml:space="preserve">1. Предельные (максимальные) размеры земельных участков в территориальной зоне </w:t>
      </w:r>
      <w:r w:rsidRPr="00FF3213">
        <w:rPr>
          <w:rFonts w:ascii="Times New Roman" w:hAnsi="Times New Roman"/>
          <w:b/>
          <w:color w:val="auto"/>
          <w:sz w:val="24"/>
          <w:szCs w:val="24"/>
        </w:rPr>
        <w:t>СП</w:t>
      </w:r>
      <w:proofErr w:type="gramStart"/>
      <w:r w:rsidRPr="00FF3213">
        <w:rPr>
          <w:rFonts w:ascii="Times New Roman" w:hAnsi="Times New Roman"/>
          <w:b/>
          <w:color w:val="auto"/>
          <w:sz w:val="24"/>
          <w:szCs w:val="24"/>
        </w:rPr>
        <w:t>2</w:t>
      </w:r>
      <w:bookmarkStart w:id="0" w:name="_GoBack"/>
      <w:bookmarkEnd w:id="0"/>
      <w:proofErr w:type="gramEnd"/>
    </w:p>
    <w:tbl>
      <w:tblPr>
        <w:tblW w:w="9356" w:type="dxa"/>
        <w:tblInd w:w="108" w:type="dxa"/>
        <w:tblLayout w:type="fixed"/>
        <w:tblLook w:val="04A0"/>
      </w:tblPr>
      <w:tblGrid>
        <w:gridCol w:w="567"/>
        <w:gridCol w:w="2410"/>
        <w:gridCol w:w="6379"/>
      </w:tblGrid>
      <w:tr w:rsidR="00CD3C24" w:rsidRPr="0060771F" w:rsidTr="00C90CF8">
        <w:trPr>
          <w:trHeight w:val="20"/>
          <w:tblHeader/>
        </w:trPr>
        <w:tc>
          <w:tcPr>
            <w:tcW w:w="56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jc w:val="center"/>
              <w:rPr>
                <w:szCs w:val="24"/>
              </w:rPr>
            </w:pPr>
            <w:r w:rsidRPr="0060771F">
              <w:rPr>
                <w:szCs w:val="24"/>
              </w:rPr>
              <w:t>№</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CD3C24" w:rsidRPr="0060771F" w:rsidRDefault="00CD3C24" w:rsidP="00A544A3">
            <w:pPr>
              <w:snapToGrid w:val="0"/>
              <w:jc w:val="center"/>
              <w:rPr>
                <w:szCs w:val="24"/>
              </w:rPr>
            </w:pPr>
            <w:r w:rsidRPr="0060771F">
              <w:rPr>
                <w:szCs w:val="24"/>
              </w:rPr>
              <w:t>Назначение (вид разрешенного использования) земельных участков</w:t>
            </w:r>
          </w:p>
        </w:tc>
        <w:tc>
          <w:tcPr>
            <w:tcW w:w="6379" w:type="dxa"/>
            <w:tcBorders>
              <w:top w:val="single" w:sz="4" w:space="0" w:color="000000"/>
              <w:left w:val="single" w:sz="4" w:space="0" w:color="000000"/>
              <w:bottom w:val="single" w:sz="4" w:space="0" w:color="000000"/>
              <w:right w:val="single" w:sz="4" w:space="0" w:color="auto"/>
            </w:tcBorders>
            <w:vAlign w:val="center"/>
            <w:hideMark/>
          </w:tcPr>
          <w:p w:rsidR="00CD3C24" w:rsidRPr="0060771F" w:rsidRDefault="00CD3C24" w:rsidP="00A544A3">
            <w:pPr>
              <w:snapToGrid w:val="0"/>
              <w:jc w:val="center"/>
              <w:rPr>
                <w:szCs w:val="24"/>
              </w:rPr>
            </w:pPr>
            <w:r w:rsidRPr="0060771F">
              <w:rPr>
                <w:szCs w:val="24"/>
              </w:rPr>
              <w:t xml:space="preserve">Минимальный размер земельного участка, </w:t>
            </w:r>
            <w:proofErr w:type="gramStart"/>
            <w:r w:rsidRPr="0060771F">
              <w:rPr>
                <w:szCs w:val="24"/>
              </w:rPr>
              <w:t>га</w:t>
            </w:r>
            <w:proofErr w:type="gramEnd"/>
          </w:p>
        </w:tc>
      </w:tr>
      <w:tr w:rsidR="00CD3C24" w:rsidRPr="0060771F" w:rsidTr="00C90CF8">
        <w:trPr>
          <w:trHeight w:val="20"/>
        </w:trPr>
        <w:tc>
          <w:tcPr>
            <w:tcW w:w="56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rPr>
                <w:szCs w:val="24"/>
              </w:rPr>
            </w:pPr>
            <w:r w:rsidRPr="0060771F">
              <w:rPr>
                <w:szCs w:val="24"/>
              </w:rPr>
              <w:t>1</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CD3C24" w:rsidRPr="0060771F" w:rsidRDefault="00CD3C24" w:rsidP="00A544A3">
            <w:pPr>
              <w:rPr>
                <w:b/>
                <w:szCs w:val="24"/>
              </w:rPr>
            </w:pPr>
            <w:r w:rsidRPr="0060771F">
              <w:rPr>
                <w:szCs w:val="24"/>
              </w:rPr>
              <w:t>Участок водозаборных сооружений</w:t>
            </w:r>
          </w:p>
        </w:tc>
        <w:tc>
          <w:tcPr>
            <w:tcW w:w="6379" w:type="dxa"/>
            <w:tcBorders>
              <w:top w:val="single" w:sz="4" w:space="0" w:color="000000"/>
              <w:left w:val="single" w:sz="4" w:space="0" w:color="000000"/>
              <w:bottom w:val="single" w:sz="4" w:space="0" w:color="000000"/>
              <w:right w:val="single" w:sz="4" w:space="0" w:color="auto"/>
            </w:tcBorders>
            <w:vAlign w:val="center"/>
            <w:hideMark/>
          </w:tcPr>
          <w:p w:rsidR="00CD3C24" w:rsidRPr="0060771F" w:rsidRDefault="00CD3C24" w:rsidP="00A544A3">
            <w:pPr>
              <w:jc w:val="both"/>
              <w:rPr>
                <w:szCs w:val="24"/>
              </w:rPr>
            </w:pPr>
            <w:r w:rsidRPr="0060771F">
              <w:rPr>
                <w:szCs w:val="24"/>
              </w:rPr>
              <w:t>Минимальный размер земельного участка водозаборных сооружений определяется исходя из границы первого пояса санитарной охраны подземного источника водоснабжения. Границы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CD3C24" w:rsidRPr="0060771F" w:rsidRDefault="00CD3C24" w:rsidP="00A544A3">
            <w:pPr>
              <w:ind w:firstLine="284"/>
              <w:jc w:val="both"/>
              <w:rPr>
                <w:szCs w:val="24"/>
              </w:rPr>
            </w:pPr>
            <w:r w:rsidRPr="0060771F">
              <w:rPr>
                <w:szCs w:val="24"/>
              </w:rPr>
              <w:t>– 30 м при использовании защищенных подземных вод;</w:t>
            </w:r>
          </w:p>
          <w:p w:rsidR="00CD3C24" w:rsidRPr="0060771F" w:rsidRDefault="00CD3C24" w:rsidP="00A544A3">
            <w:pPr>
              <w:ind w:firstLine="284"/>
              <w:jc w:val="both"/>
              <w:rPr>
                <w:szCs w:val="24"/>
              </w:rPr>
            </w:pPr>
            <w:r w:rsidRPr="0060771F">
              <w:rPr>
                <w:szCs w:val="24"/>
              </w:rPr>
              <w:t>– 50 м при использовании недостаточно защищенных подземных вод.</w:t>
            </w:r>
          </w:p>
        </w:tc>
      </w:tr>
      <w:tr w:rsidR="00CD3C24" w:rsidRPr="0060771F" w:rsidTr="00C90CF8">
        <w:trPr>
          <w:trHeight w:val="20"/>
        </w:trPr>
        <w:tc>
          <w:tcPr>
            <w:tcW w:w="567" w:type="dxa"/>
            <w:tcBorders>
              <w:top w:val="single" w:sz="4" w:space="0" w:color="000000"/>
              <w:left w:val="single" w:sz="4" w:space="0" w:color="000000"/>
              <w:bottom w:val="single" w:sz="4" w:space="0" w:color="000000"/>
              <w:right w:val="nil"/>
            </w:tcBorders>
          </w:tcPr>
          <w:p w:rsidR="00CD3C24" w:rsidRPr="0060771F" w:rsidRDefault="00CD3C24" w:rsidP="00A544A3">
            <w:pPr>
              <w:snapToGrid w:val="0"/>
              <w:rPr>
                <w:szCs w:val="24"/>
              </w:rPr>
            </w:pPr>
            <w:r w:rsidRPr="0060771F">
              <w:rPr>
                <w:szCs w:val="24"/>
              </w:rPr>
              <w:t>2</w:t>
            </w:r>
          </w:p>
        </w:tc>
        <w:tc>
          <w:tcPr>
            <w:tcW w:w="2410" w:type="dxa"/>
            <w:tcBorders>
              <w:top w:val="single" w:sz="4" w:space="0" w:color="000000"/>
              <w:left w:val="single" w:sz="4" w:space="0" w:color="000000"/>
              <w:bottom w:val="single" w:sz="4" w:space="0" w:color="000000"/>
              <w:right w:val="single" w:sz="4" w:space="0" w:color="auto"/>
            </w:tcBorders>
          </w:tcPr>
          <w:p w:rsidR="00CD3C24" w:rsidRPr="0060771F" w:rsidRDefault="00CD3C24" w:rsidP="00A544A3">
            <w:pPr>
              <w:rPr>
                <w:szCs w:val="24"/>
              </w:rPr>
            </w:pPr>
            <w:r w:rsidRPr="0060771F">
              <w:rPr>
                <w:szCs w:val="24"/>
              </w:rPr>
              <w:t>Участок водопроводных сооружений</w:t>
            </w:r>
          </w:p>
        </w:tc>
        <w:tc>
          <w:tcPr>
            <w:tcW w:w="6379" w:type="dxa"/>
            <w:tcBorders>
              <w:top w:val="single" w:sz="4" w:space="0" w:color="000000"/>
              <w:left w:val="single" w:sz="4" w:space="0" w:color="000000"/>
              <w:bottom w:val="single" w:sz="4" w:space="0" w:color="000000"/>
              <w:right w:val="single" w:sz="4" w:space="0" w:color="auto"/>
            </w:tcBorders>
            <w:vAlign w:val="center"/>
          </w:tcPr>
          <w:p w:rsidR="00CD3C24" w:rsidRPr="0060771F" w:rsidRDefault="00CD3C24" w:rsidP="00A544A3">
            <w:pPr>
              <w:jc w:val="both"/>
              <w:rPr>
                <w:szCs w:val="24"/>
              </w:rPr>
            </w:pPr>
            <w:r w:rsidRPr="0060771F">
              <w:rPr>
                <w:szCs w:val="24"/>
              </w:rPr>
              <w:t xml:space="preserve">Граница минимального земельного участка водопроводных сооружений должна совпадать с ограждением </w:t>
            </w:r>
            <w:proofErr w:type="gramStart"/>
            <w:r w:rsidRPr="0060771F">
              <w:rPr>
                <w:szCs w:val="24"/>
              </w:rPr>
              <w:t>площадки первого пояса зоны санитарной охраны сооружений</w:t>
            </w:r>
            <w:proofErr w:type="gramEnd"/>
            <w:r w:rsidRPr="0060771F">
              <w:rPr>
                <w:szCs w:val="24"/>
              </w:rPr>
              <w:t xml:space="preserve"> и предусматриваться на расстоянии:</w:t>
            </w:r>
          </w:p>
          <w:p w:rsidR="00CD3C24" w:rsidRPr="0060771F" w:rsidRDefault="00CD3C24" w:rsidP="00A544A3">
            <w:pPr>
              <w:ind w:firstLine="284"/>
              <w:jc w:val="both"/>
              <w:rPr>
                <w:szCs w:val="24"/>
              </w:rPr>
            </w:pPr>
            <w:r w:rsidRPr="0060771F">
              <w:rPr>
                <w:szCs w:val="24"/>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CD3C24" w:rsidRPr="0060771F" w:rsidRDefault="00CD3C24" w:rsidP="00A544A3">
            <w:pPr>
              <w:ind w:firstLine="284"/>
              <w:jc w:val="both"/>
              <w:rPr>
                <w:szCs w:val="24"/>
              </w:rPr>
            </w:pPr>
            <w:r w:rsidRPr="0060771F">
              <w:rPr>
                <w:szCs w:val="24"/>
              </w:rPr>
              <w:t>– от стен остальных сооружений и стволов водонапорных башен - не менее 15 м.</w:t>
            </w:r>
          </w:p>
        </w:tc>
      </w:tr>
    </w:tbl>
    <w:p w:rsidR="00CD3C24" w:rsidRPr="0060771F" w:rsidRDefault="00CD3C24" w:rsidP="00CD3C24">
      <w:pPr>
        <w:ind w:firstLine="284"/>
        <w:rPr>
          <w:rStyle w:val="af0"/>
          <w:i w:val="0"/>
          <w:szCs w:val="24"/>
        </w:rPr>
      </w:pPr>
    </w:p>
    <w:p w:rsidR="00CD3C24" w:rsidRPr="00B53244" w:rsidRDefault="00CD3C24" w:rsidP="00CD3C24">
      <w:pPr>
        <w:pStyle w:val="6"/>
        <w:spacing w:before="0" w:line="240" w:lineRule="auto"/>
        <w:ind w:firstLine="284"/>
        <w:jc w:val="both"/>
        <w:rPr>
          <w:rStyle w:val="af0"/>
          <w:rFonts w:ascii="Times New Roman" w:hAnsi="Times New Roman"/>
          <w:i/>
          <w:color w:val="auto"/>
          <w:sz w:val="24"/>
          <w:szCs w:val="24"/>
        </w:rPr>
      </w:pPr>
      <w:r w:rsidRPr="00582898">
        <w:rPr>
          <w:rStyle w:val="af0"/>
          <w:rFonts w:ascii="Times New Roman" w:hAnsi="Times New Roman"/>
          <w:i/>
          <w:color w:val="auto"/>
          <w:sz w:val="24"/>
          <w:szCs w:val="24"/>
        </w:rPr>
        <w:t>2.  Предельный (минимальный</w:t>
      </w:r>
      <w:r w:rsidRPr="00582898">
        <w:rPr>
          <w:rStyle w:val="af0"/>
          <w:rFonts w:ascii="Times New Roman" w:hAnsi="Times New Roman"/>
          <w:color w:val="auto"/>
          <w:sz w:val="24"/>
          <w:szCs w:val="24"/>
        </w:rPr>
        <w:t>)</w:t>
      </w:r>
      <w:r w:rsidRPr="00582898">
        <w:rPr>
          <w:rStyle w:val="af0"/>
          <w:rFonts w:ascii="Times New Roman" w:hAnsi="Times New Roman"/>
          <w:sz w:val="24"/>
          <w:szCs w:val="24"/>
        </w:rPr>
        <w:t xml:space="preserve"> </w:t>
      </w:r>
      <w:r w:rsidRPr="00B53244">
        <w:rPr>
          <w:rFonts w:ascii="Times New Roman" w:hAnsi="Times New Roman"/>
          <w:b/>
          <w:color w:val="auto"/>
          <w:sz w:val="24"/>
          <w:szCs w:val="24"/>
        </w:rPr>
        <w:t>процент использования территории</w:t>
      </w:r>
      <w:r w:rsidRPr="00B53244">
        <w:rPr>
          <w:rFonts w:ascii="Times New Roman" w:hAnsi="Times New Roman"/>
          <w:b/>
          <w:i w:val="0"/>
          <w:color w:val="auto"/>
          <w:sz w:val="24"/>
          <w:szCs w:val="24"/>
        </w:rPr>
        <w:t xml:space="preserve"> </w:t>
      </w:r>
      <w:r w:rsidRPr="00B53244">
        <w:rPr>
          <w:rStyle w:val="af0"/>
          <w:rFonts w:ascii="Times New Roman" w:hAnsi="Times New Roman"/>
          <w:i/>
          <w:color w:val="auto"/>
          <w:sz w:val="24"/>
          <w:szCs w:val="24"/>
        </w:rPr>
        <w:t xml:space="preserve">в территориальной зоне </w:t>
      </w:r>
      <w:r w:rsidRPr="00B53244">
        <w:rPr>
          <w:rFonts w:ascii="Times New Roman" w:hAnsi="Times New Roman"/>
          <w:b/>
          <w:color w:val="auto"/>
          <w:sz w:val="24"/>
          <w:szCs w:val="24"/>
        </w:rPr>
        <w:t>СП</w:t>
      </w:r>
      <w:proofErr w:type="gramStart"/>
      <w:r w:rsidRPr="00B53244">
        <w:rPr>
          <w:rFonts w:ascii="Times New Roman" w:hAnsi="Times New Roman"/>
          <w:b/>
          <w:color w:val="auto"/>
          <w:sz w:val="24"/>
          <w:szCs w:val="24"/>
        </w:rPr>
        <w:t>2</w:t>
      </w:r>
      <w:proofErr w:type="gramEnd"/>
    </w:p>
    <w:tbl>
      <w:tblPr>
        <w:tblW w:w="9356" w:type="dxa"/>
        <w:tblInd w:w="108" w:type="dxa"/>
        <w:tblLayout w:type="fixed"/>
        <w:tblLook w:val="04A0"/>
      </w:tblPr>
      <w:tblGrid>
        <w:gridCol w:w="567"/>
        <w:gridCol w:w="5529"/>
        <w:gridCol w:w="3260"/>
      </w:tblGrid>
      <w:tr w:rsidR="00CD3C24" w:rsidRPr="00621C12" w:rsidTr="00C90CF8">
        <w:trPr>
          <w:trHeight w:val="20"/>
        </w:trPr>
        <w:tc>
          <w:tcPr>
            <w:tcW w:w="567" w:type="dxa"/>
            <w:tcBorders>
              <w:top w:val="single" w:sz="4" w:space="0" w:color="000000"/>
              <w:left w:val="single" w:sz="4" w:space="0" w:color="000000"/>
              <w:bottom w:val="single" w:sz="4" w:space="0" w:color="000000"/>
              <w:right w:val="nil"/>
            </w:tcBorders>
            <w:vAlign w:val="center"/>
            <w:hideMark/>
          </w:tcPr>
          <w:p w:rsidR="00CD3C24" w:rsidRPr="00621C12" w:rsidRDefault="00CD3C24" w:rsidP="00A544A3">
            <w:pPr>
              <w:snapToGrid w:val="0"/>
              <w:spacing w:before="40" w:after="40"/>
              <w:jc w:val="center"/>
              <w:rPr>
                <w:szCs w:val="24"/>
              </w:rPr>
            </w:pPr>
            <w:r w:rsidRPr="00621C12">
              <w:rPr>
                <w:szCs w:val="24"/>
              </w:rPr>
              <w:t>№</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CD3C24" w:rsidRPr="00621C12" w:rsidRDefault="00CD3C24" w:rsidP="00A544A3">
            <w:pPr>
              <w:snapToGrid w:val="0"/>
              <w:spacing w:before="40" w:after="40"/>
              <w:jc w:val="center"/>
              <w:rPr>
                <w:szCs w:val="24"/>
              </w:rPr>
            </w:pPr>
            <w:r w:rsidRPr="00621C12">
              <w:rPr>
                <w:szCs w:val="24"/>
              </w:rPr>
              <w:t>Назначение (вид разрешенного использования) земельных участков</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CD3C24" w:rsidRPr="00621C12" w:rsidRDefault="00CD3C24" w:rsidP="00A544A3">
            <w:pPr>
              <w:snapToGrid w:val="0"/>
              <w:spacing w:before="40" w:after="40"/>
              <w:jc w:val="center"/>
              <w:rPr>
                <w:szCs w:val="24"/>
              </w:rPr>
            </w:pPr>
            <w:r>
              <w:rPr>
                <w:szCs w:val="24"/>
              </w:rPr>
              <w:t>Минимальный процент</w:t>
            </w:r>
            <w:r w:rsidRPr="00621C12">
              <w:rPr>
                <w:szCs w:val="24"/>
              </w:rPr>
              <w:t xml:space="preserve"> использования</w:t>
            </w:r>
          </w:p>
        </w:tc>
      </w:tr>
      <w:tr w:rsidR="00CD3C24" w:rsidRPr="00621C12" w:rsidTr="00C90CF8">
        <w:trPr>
          <w:trHeight w:val="20"/>
        </w:trPr>
        <w:tc>
          <w:tcPr>
            <w:tcW w:w="567" w:type="dxa"/>
            <w:tcBorders>
              <w:top w:val="single" w:sz="4" w:space="0" w:color="000000"/>
              <w:left w:val="single" w:sz="4" w:space="0" w:color="000000"/>
              <w:bottom w:val="single" w:sz="4" w:space="0" w:color="000000"/>
              <w:right w:val="nil"/>
            </w:tcBorders>
            <w:vAlign w:val="center"/>
            <w:hideMark/>
          </w:tcPr>
          <w:p w:rsidR="00CD3C24" w:rsidRPr="00621C12" w:rsidRDefault="00CD3C24" w:rsidP="00A544A3">
            <w:pPr>
              <w:snapToGrid w:val="0"/>
              <w:spacing w:before="40" w:after="40"/>
              <w:jc w:val="center"/>
              <w:rPr>
                <w:szCs w:val="24"/>
              </w:rPr>
            </w:pPr>
            <w:r w:rsidRPr="00621C12">
              <w:rPr>
                <w:szCs w:val="24"/>
              </w:rPr>
              <w:t>1</w:t>
            </w:r>
          </w:p>
        </w:tc>
        <w:tc>
          <w:tcPr>
            <w:tcW w:w="5529" w:type="dxa"/>
            <w:tcBorders>
              <w:top w:val="single" w:sz="4" w:space="0" w:color="000000"/>
              <w:left w:val="single" w:sz="4" w:space="0" w:color="000000"/>
              <w:bottom w:val="single" w:sz="4" w:space="0" w:color="000000"/>
              <w:right w:val="single" w:sz="4" w:space="0" w:color="auto"/>
            </w:tcBorders>
            <w:vAlign w:val="center"/>
            <w:hideMark/>
          </w:tcPr>
          <w:p w:rsidR="00CD3C24" w:rsidRPr="00621C12" w:rsidRDefault="00CD3C24" w:rsidP="00A544A3">
            <w:pPr>
              <w:spacing w:before="40" w:after="40"/>
              <w:rPr>
                <w:b/>
                <w:szCs w:val="24"/>
              </w:rPr>
            </w:pPr>
            <w:r w:rsidRPr="00621C12">
              <w:rPr>
                <w:szCs w:val="24"/>
              </w:rPr>
              <w:t>Участок водозаборных и водопроводных сооружений</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CD3C24" w:rsidRPr="00621C12" w:rsidRDefault="00CD3C24" w:rsidP="00A544A3">
            <w:pPr>
              <w:spacing w:before="40" w:after="40"/>
              <w:jc w:val="center"/>
              <w:rPr>
                <w:szCs w:val="24"/>
              </w:rPr>
            </w:pPr>
            <w:r>
              <w:rPr>
                <w:szCs w:val="24"/>
              </w:rPr>
              <w:t>60%</w:t>
            </w:r>
          </w:p>
        </w:tc>
      </w:tr>
    </w:tbl>
    <w:p w:rsidR="00CD3C24" w:rsidRPr="00823FE9" w:rsidRDefault="00CD3C24" w:rsidP="00CD3C24">
      <w:pPr>
        <w:pStyle w:val="6"/>
        <w:spacing w:before="0"/>
        <w:ind w:firstLine="284"/>
        <w:rPr>
          <w:rFonts w:ascii="Times New Roman" w:hAnsi="Times New Roman"/>
          <w:b/>
          <w:i w:val="0"/>
          <w:szCs w:val="24"/>
        </w:rPr>
      </w:pPr>
    </w:p>
    <w:p w:rsidR="00CD3C24" w:rsidRPr="009D799A" w:rsidRDefault="00CD3C24" w:rsidP="00CD3C24">
      <w:pPr>
        <w:pStyle w:val="6"/>
        <w:spacing w:before="0" w:line="240" w:lineRule="auto"/>
        <w:ind w:firstLine="284"/>
        <w:jc w:val="both"/>
        <w:rPr>
          <w:rStyle w:val="af0"/>
          <w:rFonts w:ascii="Times New Roman" w:hAnsi="Times New Roman"/>
          <w:color w:val="auto"/>
          <w:sz w:val="24"/>
          <w:szCs w:val="24"/>
        </w:rPr>
      </w:pPr>
      <w:r w:rsidRPr="009D799A">
        <w:rPr>
          <w:rFonts w:ascii="Times New Roman" w:hAnsi="Times New Roman"/>
          <w:b/>
          <w:color w:val="auto"/>
          <w:sz w:val="24"/>
          <w:szCs w:val="24"/>
        </w:rPr>
        <w:t xml:space="preserve">3. Минимальные отступы зданий, строений, сооружений от границ земельных участков </w:t>
      </w:r>
      <w:r w:rsidRPr="009D799A">
        <w:rPr>
          <w:rStyle w:val="af0"/>
          <w:rFonts w:ascii="Times New Roman" w:hAnsi="Times New Roman"/>
          <w:i/>
          <w:color w:val="auto"/>
          <w:sz w:val="24"/>
          <w:szCs w:val="24"/>
        </w:rPr>
        <w:t>в территориальной зоне</w:t>
      </w:r>
      <w:r w:rsidRPr="009D799A">
        <w:rPr>
          <w:rStyle w:val="af0"/>
          <w:rFonts w:ascii="Times New Roman" w:hAnsi="Times New Roman"/>
          <w:color w:val="auto"/>
          <w:sz w:val="24"/>
          <w:szCs w:val="24"/>
        </w:rPr>
        <w:t xml:space="preserve"> </w:t>
      </w:r>
      <w:r w:rsidRPr="009D799A">
        <w:rPr>
          <w:rFonts w:ascii="Times New Roman" w:hAnsi="Times New Roman"/>
          <w:b/>
          <w:color w:val="auto"/>
          <w:sz w:val="24"/>
          <w:szCs w:val="24"/>
        </w:rPr>
        <w:t>СП</w:t>
      </w:r>
      <w:proofErr w:type="gramStart"/>
      <w:r w:rsidRPr="009D799A">
        <w:rPr>
          <w:rFonts w:ascii="Times New Roman" w:hAnsi="Times New Roman"/>
          <w:b/>
          <w:color w:val="auto"/>
          <w:sz w:val="24"/>
          <w:szCs w:val="24"/>
        </w:rPr>
        <w:t>2</w:t>
      </w:r>
      <w:proofErr w:type="gramEnd"/>
    </w:p>
    <w:tbl>
      <w:tblPr>
        <w:tblW w:w="9356" w:type="dxa"/>
        <w:tblInd w:w="108" w:type="dxa"/>
        <w:tblLayout w:type="fixed"/>
        <w:tblLook w:val="04A0"/>
      </w:tblPr>
      <w:tblGrid>
        <w:gridCol w:w="567"/>
        <w:gridCol w:w="4678"/>
        <w:gridCol w:w="4111"/>
      </w:tblGrid>
      <w:tr w:rsidR="00CD3C24" w:rsidRPr="00621C12" w:rsidTr="00C90CF8">
        <w:trPr>
          <w:trHeight w:val="20"/>
        </w:trPr>
        <w:tc>
          <w:tcPr>
            <w:tcW w:w="567" w:type="dxa"/>
            <w:tcBorders>
              <w:top w:val="single" w:sz="4" w:space="0" w:color="000000"/>
              <w:left w:val="single" w:sz="4" w:space="0" w:color="000000"/>
              <w:bottom w:val="single" w:sz="4" w:space="0" w:color="000000"/>
              <w:right w:val="nil"/>
            </w:tcBorders>
            <w:vAlign w:val="center"/>
            <w:hideMark/>
          </w:tcPr>
          <w:p w:rsidR="00CD3C24" w:rsidRPr="00621C12" w:rsidRDefault="00CD3C24" w:rsidP="00A544A3">
            <w:pPr>
              <w:snapToGrid w:val="0"/>
              <w:spacing w:before="40" w:after="40"/>
              <w:jc w:val="center"/>
              <w:rPr>
                <w:szCs w:val="24"/>
              </w:rPr>
            </w:pPr>
            <w:r w:rsidRPr="00621C12">
              <w:rPr>
                <w:szCs w:val="24"/>
              </w:rPr>
              <w:t>№</w:t>
            </w:r>
          </w:p>
        </w:tc>
        <w:tc>
          <w:tcPr>
            <w:tcW w:w="4678" w:type="dxa"/>
            <w:tcBorders>
              <w:top w:val="single" w:sz="4" w:space="0" w:color="000000"/>
              <w:left w:val="single" w:sz="4" w:space="0" w:color="000000"/>
              <w:bottom w:val="single" w:sz="4" w:space="0" w:color="000000"/>
              <w:right w:val="nil"/>
            </w:tcBorders>
            <w:vAlign w:val="center"/>
            <w:hideMark/>
          </w:tcPr>
          <w:p w:rsidR="00CD3C24" w:rsidRPr="00621C12" w:rsidRDefault="00CD3C24" w:rsidP="00A544A3">
            <w:pPr>
              <w:snapToGrid w:val="0"/>
              <w:spacing w:before="40" w:after="40"/>
              <w:jc w:val="center"/>
              <w:rPr>
                <w:szCs w:val="24"/>
              </w:rPr>
            </w:pPr>
            <w:r w:rsidRPr="00621C12">
              <w:rPr>
                <w:szCs w:val="24"/>
              </w:rPr>
              <w:t>Параметры</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D3C24" w:rsidRPr="00621C12" w:rsidRDefault="00CD3C24" w:rsidP="00A544A3">
            <w:pPr>
              <w:snapToGrid w:val="0"/>
              <w:spacing w:before="40" w:after="40"/>
              <w:jc w:val="center"/>
              <w:rPr>
                <w:szCs w:val="24"/>
              </w:rPr>
            </w:pPr>
            <w:r w:rsidRPr="00621C12">
              <w:rPr>
                <w:szCs w:val="24"/>
              </w:rPr>
              <w:t xml:space="preserve">Минимальное расстояние, </w:t>
            </w:r>
            <w:proofErr w:type="gramStart"/>
            <w:r w:rsidRPr="00621C12">
              <w:rPr>
                <w:szCs w:val="24"/>
              </w:rPr>
              <w:t>м</w:t>
            </w:r>
            <w:proofErr w:type="gramEnd"/>
          </w:p>
        </w:tc>
      </w:tr>
      <w:tr w:rsidR="00CD3C24" w:rsidRPr="00F912AC" w:rsidTr="00C90CF8">
        <w:trPr>
          <w:trHeight w:val="20"/>
        </w:trPr>
        <w:tc>
          <w:tcPr>
            <w:tcW w:w="567" w:type="dxa"/>
            <w:tcBorders>
              <w:top w:val="single" w:sz="4" w:space="0" w:color="000000"/>
              <w:left w:val="single" w:sz="4" w:space="0" w:color="000000"/>
              <w:bottom w:val="single" w:sz="4" w:space="0" w:color="000000"/>
              <w:right w:val="nil"/>
            </w:tcBorders>
            <w:hideMark/>
          </w:tcPr>
          <w:p w:rsidR="00CD3C24" w:rsidRPr="00621C12" w:rsidRDefault="00CD3C24" w:rsidP="00A544A3">
            <w:pPr>
              <w:snapToGrid w:val="0"/>
              <w:spacing w:before="40" w:after="40"/>
              <w:rPr>
                <w:szCs w:val="24"/>
              </w:rPr>
            </w:pPr>
            <w:r w:rsidRPr="00621C12">
              <w:rPr>
                <w:szCs w:val="24"/>
              </w:rPr>
              <w:t>1</w:t>
            </w:r>
          </w:p>
        </w:tc>
        <w:tc>
          <w:tcPr>
            <w:tcW w:w="4678" w:type="dxa"/>
            <w:tcBorders>
              <w:top w:val="single" w:sz="4" w:space="0" w:color="000000"/>
              <w:left w:val="single" w:sz="4" w:space="0" w:color="000000"/>
              <w:bottom w:val="single" w:sz="4" w:space="0" w:color="000000"/>
              <w:right w:val="nil"/>
            </w:tcBorders>
            <w:hideMark/>
          </w:tcPr>
          <w:p w:rsidR="00CD3C24" w:rsidRPr="00621C12" w:rsidRDefault="00CD3C24" w:rsidP="00A544A3">
            <w:pPr>
              <w:spacing w:before="40" w:after="40"/>
              <w:rPr>
                <w:szCs w:val="24"/>
              </w:rPr>
            </w:pPr>
            <w:r w:rsidRPr="00621C12">
              <w:rPr>
                <w:szCs w:val="24"/>
              </w:rPr>
              <w:t xml:space="preserve">Минимальное расстояние от границы </w:t>
            </w:r>
            <w:r w:rsidRPr="00621C12">
              <w:rPr>
                <w:szCs w:val="24"/>
              </w:rPr>
              <w:lastRenderedPageBreak/>
              <w:t xml:space="preserve">участка до красной линии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D3C24" w:rsidRPr="00621C12" w:rsidRDefault="00CD3C24" w:rsidP="00A544A3">
            <w:pPr>
              <w:pStyle w:val="a9"/>
              <w:rPr>
                <w:rFonts w:ascii="Times New Roman" w:hAnsi="Times New Roman"/>
                <w:sz w:val="24"/>
              </w:rPr>
            </w:pPr>
            <w:r w:rsidRPr="00621C12">
              <w:rPr>
                <w:rFonts w:ascii="Times New Roman" w:hAnsi="Times New Roman"/>
                <w:sz w:val="24"/>
              </w:rPr>
              <w:lastRenderedPageBreak/>
              <w:t xml:space="preserve">в соответствии с документацией по </w:t>
            </w:r>
            <w:r w:rsidRPr="00621C12">
              <w:rPr>
                <w:rFonts w:ascii="Times New Roman" w:hAnsi="Times New Roman"/>
                <w:sz w:val="24"/>
              </w:rPr>
              <w:lastRenderedPageBreak/>
              <w:t>планировке территории.</w:t>
            </w:r>
          </w:p>
        </w:tc>
      </w:tr>
      <w:tr w:rsidR="00CD3C24" w:rsidRPr="00621C12" w:rsidTr="00C90CF8">
        <w:trPr>
          <w:trHeight w:val="20"/>
        </w:trPr>
        <w:tc>
          <w:tcPr>
            <w:tcW w:w="567" w:type="dxa"/>
            <w:tcBorders>
              <w:top w:val="single" w:sz="4" w:space="0" w:color="000000"/>
              <w:left w:val="single" w:sz="4" w:space="0" w:color="000000"/>
              <w:bottom w:val="single" w:sz="4" w:space="0" w:color="000000"/>
              <w:right w:val="nil"/>
            </w:tcBorders>
          </w:tcPr>
          <w:p w:rsidR="00CD3C24" w:rsidRPr="00621C12" w:rsidRDefault="00CD3C24" w:rsidP="00A544A3">
            <w:pPr>
              <w:snapToGrid w:val="0"/>
              <w:spacing w:before="40" w:after="40"/>
              <w:rPr>
                <w:szCs w:val="24"/>
              </w:rPr>
            </w:pPr>
            <w:r>
              <w:rPr>
                <w:szCs w:val="24"/>
              </w:rPr>
              <w:lastRenderedPageBreak/>
              <w:t>2</w:t>
            </w:r>
          </w:p>
        </w:tc>
        <w:tc>
          <w:tcPr>
            <w:tcW w:w="4678" w:type="dxa"/>
            <w:tcBorders>
              <w:top w:val="single" w:sz="4" w:space="0" w:color="000000"/>
              <w:left w:val="single" w:sz="4" w:space="0" w:color="000000"/>
              <w:bottom w:val="single" w:sz="4" w:space="0" w:color="000000"/>
              <w:right w:val="nil"/>
            </w:tcBorders>
          </w:tcPr>
          <w:p w:rsidR="00CD3C24" w:rsidRPr="00BA7E88" w:rsidRDefault="00CD3C24" w:rsidP="00A544A3">
            <w:pPr>
              <w:spacing w:before="40" w:after="40"/>
              <w:rPr>
                <w:szCs w:val="24"/>
              </w:rPr>
            </w:pPr>
            <w:r w:rsidRPr="00BA7E88">
              <w:t xml:space="preserve">Минимальные отступы от стен зданий и сооружений до границ земельных участков </w:t>
            </w:r>
          </w:p>
        </w:tc>
        <w:tc>
          <w:tcPr>
            <w:tcW w:w="4111" w:type="dxa"/>
            <w:tcBorders>
              <w:top w:val="single" w:sz="4" w:space="0" w:color="000000"/>
              <w:left w:val="single" w:sz="4" w:space="0" w:color="000000"/>
              <w:bottom w:val="single" w:sz="4" w:space="0" w:color="000000"/>
              <w:right w:val="single" w:sz="4" w:space="0" w:color="000000"/>
            </w:tcBorders>
            <w:vAlign w:val="center"/>
          </w:tcPr>
          <w:p w:rsidR="00CD3C24" w:rsidRPr="00BA7E88" w:rsidRDefault="00CD3C24" w:rsidP="00A544A3">
            <w:pPr>
              <w:snapToGrid w:val="0"/>
              <w:spacing w:before="40" w:after="40"/>
              <w:jc w:val="center"/>
              <w:rPr>
                <w:szCs w:val="24"/>
              </w:rPr>
            </w:pPr>
            <w:r w:rsidRPr="00BA7E88">
              <w:rPr>
                <w:szCs w:val="24"/>
              </w:rPr>
              <w:t>1</w:t>
            </w:r>
          </w:p>
        </w:tc>
      </w:tr>
    </w:tbl>
    <w:p w:rsidR="00CD3C24" w:rsidRPr="0060771F" w:rsidRDefault="00CD3C24" w:rsidP="00CD3C24">
      <w:pPr>
        <w:pStyle w:val="6"/>
        <w:spacing w:before="0"/>
        <w:ind w:firstLine="284"/>
        <w:rPr>
          <w:rFonts w:ascii="Times New Roman" w:hAnsi="Times New Roman"/>
          <w:b/>
          <w:szCs w:val="24"/>
        </w:rPr>
      </w:pPr>
    </w:p>
    <w:p w:rsidR="00CD3C24" w:rsidRPr="0016153D" w:rsidRDefault="00CD3C24" w:rsidP="00CD3C24">
      <w:pPr>
        <w:pStyle w:val="6"/>
        <w:spacing w:before="0"/>
        <w:ind w:firstLine="284"/>
        <w:rPr>
          <w:rStyle w:val="af0"/>
          <w:rFonts w:ascii="Times New Roman" w:hAnsi="Times New Roman"/>
          <w:color w:val="auto"/>
          <w:sz w:val="24"/>
          <w:szCs w:val="24"/>
        </w:rPr>
      </w:pPr>
      <w:r w:rsidRPr="0016153D">
        <w:rPr>
          <w:rFonts w:ascii="Times New Roman" w:hAnsi="Times New Roman"/>
          <w:b/>
          <w:color w:val="auto"/>
          <w:sz w:val="24"/>
          <w:szCs w:val="24"/>
        </w:rPr>
        <w:t>4. Максимальная высота зданий, строений, сооружений</w:t>
      </w:r>
      <w:r w:rsidRPr="0016153D">
        <w:rPr>
          <w:rStyle w:val="af0"/>
          <w:rFonts w:ascii="Times New Roman" w:hAnsi="Times New Roman"/>
          <w:color w:val="auto"/>
          <w:sz w:val="24"/>
          <w:szCs w:val="24"/>
        </w:rPr>
        <w:t xml:space="preserve"> </w:t>
      </w:r>
      <w:r w:rsidRPr="0016153D">
        <w:rPr>
          <w:rStyle w:val="af0"/>
          <w:rFonts w:ascii="Times New Roman" w:hAnsi="Times New Roman"/>
          <w:i/>
          <w:color w:val="auto"/>
          <w:sz w:val="24"/>
          <w:szCs w:val="24"/>
        </w:rPr>
        <w:t>в территориальной зоне</w:t>
      </w:r>
      <w:r w:rsidRPr="0016153D">
        <w:rPr>
          <w:rStyle w:val="af0"/>
          <w:rFonts w:ascii="Times New Roman" w:hAnsi="Times New Roman"/>
          <w:color w:val="auto"/>
          <w:sz w:val="24"/>
          <w:szCs w:val="24"/>
        </w:rPr>
        <w:t xml:space="preserve"> </w:t>
      </w:r>
      <w:r w:rsidRPr="0016153D">
        <w:rPr>
          <w:rFonts w:ascii="Times New Roman" w:hAnsi="Times New Roman"/>
          <w:b/>
          <w:color w:val="auto"/>
          <w:sz w:val="24"/>
          <w:szCs w:val="24"/>
        </w:rPr>
        <w:t>СП</w:t>
      </w:r>
      <w:proofErr w:type="gramStart"/>
      <w:r>
        <w:rPr>
          <w:rFonts w:ascii="Times New Roman" w:hAnsi="Times New Roman"/>
          <w:b/>
          <w:color w:val="auto"/>
          <w:sz w:val="24"/>
          <w:szCs w:val="24"/>
        </w:rPr>
        <w:t>2</w:t>
      </w:r>
      <w:proofErr w:type="gramEnd"/>
    </w:p>
    <w:tbl>
      <w:tblPr>
        <w:tblW w:w="9356" w:type="dxa"/>
        <w:tblInd w:w="108" w:type="dxa"/>
        <w:tblLayout w:type="fixed"/>
        <w:tblLook w:val="04A0"/>
      </w:tblPr>
      <w:tblGrid>
        <w:gridCol w:w="567"/>
        <w:gridCol w:w="2977"/>
        <w:gridCol w:w="5812"/>
      </w:tblGrid>
      <w:tr w:rsidR="00CD3C24" w:rsidRPr="0060771F" w:rsidTr="00C90CF8">
        <w:trPr>
          <w:trHeight w:val="20"/>
        </w:trPr>
        <w:tc>
          <w:tcPr>
            <w:tcW w:w="56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spacing w:before="60" w:after="60"/>
              <w:jc w:val="center"/>
              <w:rPr>
                <w:szCs w:val="24"/>
              </w:rPr>
            </w:pPr>
            <w:r w:rsidRPr="0060771F">
              <w:rPr>
                <w:szCs w:val="24"/>
              </w:rPr>
              <w:t>№</w:t>
            </w:r>
          </w:p>
        </w:tc>
        <w:tc>
          <w:tcPr>
            <w:tcW w:w="297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spacing w:before="60" w:after="60"/>
              <w:jc w:val="center"/>
              <w:rPr>
                <w:szCs w:val="24"/>
              </w:rPr>
            </w:pPr>
            <w:r w:rsidRPr="0060771F">
              <w:rPr>
                <w:szCs w:val="24"/>
              </w:rPr>
              <w:t>Параметры</w:t>
            </w:r>
          </w:p>
        </w:tc>
        <w:tc>
          <w:tcPr>
            <w:tcW w:w="5812" w:type="dxa"/>
            <w:tcBorders>
              <w:top w:val="single" w:sz="4" w:space="0" w:color="000000"/>
              <w:left w:val="single" w:sz="4" w:space="0" w:color="000000"/>
              <w:bottom w:val="single" w:sz="4" w:space="0" w:color="000000"/>
              <w:right w:val="single" w:sz="4" w:space="0" w:color="auto"/>
            </w:tcBorders>
            <w:vAlign w:val="center"/>
            <w:hideMark/>
          </w:tcPr>
          <w:p w:rsidR="00CD3C24" w:rsidRPr="0060771F" w:rsidRDefault="00CD3C24" w:rsidP="00A544A3">
            <w:pPr>
              <w:snapToGrid w:val="0"/>
              <w:spacing w:before="60" w:after="60"/>
              <w:jc w:val="center"/>
              <w:rPr>
                <w:szCs w:val="24"/>
              </w:rPr>
            </w:pPr>
            <w:r w:rsidRPr="0060771F">
              <w:rPr>
                <w:szCs w:val="24"/>
              </w:rPr>
              <w:t xml:space="preserve">Максимальная высота зданий, строений, сооружений </w:t>
            </w:r>
          </w:p>
        </w:tc>
      </w:tr>
      <w:tr w:rsidR="00CD3C24" w:rsidRPr="0060771F" w:rsidTr="00C90CF8">
        <w:trPr>
          <w:trHeight w:val="1138"/>
        </w:trPr>
        <w:tc>
          <w:tcPr>
            <w:tcW w:w="567" w:type="dxa"/>
            <w:tcBorders>
              <w:top w:val="single" w:sz="4" w:space="0" w:color="000000"/>
              <w:left w:val="single" w:sz="4" w:space="0" w:color="000000"/>
              <w:bottom w:val="single" w:sz="4" w:space="0" w:color="000000"/>
              <w:right w:val="nil"/>
            </w:tcBorders>
            <w:hideMark/>
          </w:tcPr>
          <w:p w:rsidR="00CD3C24" w:rsidRPr="0060771F" w:rsidRDefault="00CD3C24" w:rsidP="00A544A3">
            <w:pPr>
              <w:snapToGrid w:val="0"/>
              <w:spacing w:before="60" w:after="60"/>
              <w:rPr>
                <w:szCs w:val="24"/>
              </w:rPr>
            </w:pPr>
            <w:r w:rsidRPr="0060771F">
              <w:rPr>
                <w:szCs w:val="24"/>
              </w:rPr>
              <w:t>1</w:t>
            </w:r>
          </w:p>
        </w:tc>
        <w:tc>
          <w:tcPr>
            <w:tcW w:w="2977" w:type="dxa"/>
            <w:tcBorders>
              <w:top w:val="single" w:sz="4" w:space="0" w:color="000000"/>
              <w:left w:val="single" w:sz="4" w:space="0" w:color="000000"/>
              <w:bottom w:val="single" w:sz="4" w:space="0" w:color="000000"/>
              <w:right w:val="nil"/>
            </w:tcBorders>
            <w:hideMark/>
          </w:tcPr>
          <w:p w:rsidR="00CD3C24" w:rsidRPr="0060771F" w:rsidRDefault="00CD3C24" w:rsidP="00A544A3">
            <w:pPr>
              <w:spacing w:before="60"/>
              <w:rPr>
                <w:szCs w:val="24"/>
              </w:rPr>
            </w:pPr>
            <w:r w:rsidRPr="0060771F">
              <w:rPr>
                <w:szCs w:val="24"/>
              </w:rPr>
              <w:t xml:space="preserve">Предельное количество этажей вновь размещаемых и реконструируемых объектов </w:t>
            </w:r>
          </w:p>
          <w:p w:rsidR="00CD3C24" w:rsidRPr="0060771F" w:rsidRDefault="00CD3C24" w:rsidP="00A544A3">
            <w:pPr>
              <w:spacing w:before="60"/>
              <w:rPr>
                <w:szCs w:val="24"/>
              </w:rPr>
            </w:pPr>
            <w:r w:rsidRPr="0060771F">
              <w:rPr>
                <w:szCs w:val="24"/>
              </w:rPr>
              <w:t>или предельная высота строений</w:t>
            </w:r>
          </w:p>
        </w:tc>
        <w:tc>
          <w:tcPr>
            <w:tcW w:w="5812" w:type="dxa"/>
            <w:tcBorders>
              <w:top w:val="single" w:sz="4" w:space="0" w:color="000000"/>
              <w:left w:val="single" w:sz="4" w:space="0" w:color="000000"/>
              <w:bottom w:val="single" w:sz="4" w:space="0" w:color="auto"/>
              <w:right w:val="single" w:sz="4" w:space="0" w:color="auto"/>
            </w:tcBorders>
            <w:vAlign w:val="center"/>
            <w:hideMark/>
          </w:tcPr>
          <w:p w:rsidR="00CD3C24" w:rsidRPr="0060771F" w:rsidRDefault="00CD3C24" w:rsidP="00A544A3">
            <w:pPr>
              <w:rPr>
                <w:szCs w:val="24"/>
              </w:rPr>
            </w:pPr>
            <w:r w:rsidRPr="0060771F">
              <w:rPr>
                <w:szCs w:val="24"/>
              </w:rPr>
              <w:t>Высоту наземного павильона над скважиной и подземной камеры следует принимать в зависимости от габаритов оборудования, но не менее 2,4</w:t>
            </w:r>
            <w:r>
              <w:rPr>
                <w:szCs w:val="24"/>
              </w:rPr>
              <w:t xml:space="preserve"> </w:t>
            </w:r>
            <w:r w:rsidRPr="0060771F">
              <w:rPr>
                <w:szCs w:val="24"/>
              </w:rPr>
              <w:t>м.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должна приниматься в зависимости от габаритов оборудования</w:t>
            </w:r>
          </w:p>
        </w:tc>
      </w:tr>
    </w:tbl>
    <w:p w:rsidR="00CD3C24" w:rsidRPr="0060771F" w:rsidRDefault="00CD3C24" w:rsidP="00CD3C24">
      <w:pPr>
        <w:pStyle w:val="a5"/>
        <w:rPr>
          <w:b/>
          <w:szCs w:val="24"/>
          <w:u w:val="single"/>
        </w:rPr>
      </w:pPr>
    </w:p>
    <w:p w:rsidR="00CD3C24" w:rsidRPr="0016153D" w:rsidRDefault="00CD3C24" w:rsidP="00CD3C24">
      <w:pPr>
        <w:pStyle w:val="a5"/>
        <w:spacing w:after="120"/>
        <w:ind w:left="0" w:firstLine="284"/>
        <w:jc w:val="both"/>
        <w:rPr>
          <w:b/>
          <w:szCs w:val="24"/>
        </w:rPr>
      </w:pPr>
      <w:r w:rsidRPr="0060771F">
        <w:rPr>
          <w:b/>
          <w:i/>
          <w:szCs w:val="24"/>
        </w:rPr>
        <w:t>5. Максимальная высота ограждений земельных участков</w:t>
      </w:r>
      <w:r w:rsidRPr="0060771F">
        <w:rPr>
          <w:b/>
          <w:szCs w:val="24"/>
        </w:rPr>
        <w:t xml:space="preserve"> </w:t>
      </w:r>
      <w:r w:rsidRPr="00CD3C24">
        <w:rPr>
          <w:rStyle w:val="af0"/>
          <w:color w:val="auto"/>
          <w:szCs w:val="24"/>
        </w:rPr>
        <w:t>в территориальной зоне</w:t>
      </w:r>
      <w:r w:rsidRPr="0016153D">
        <w:rPr>
          <w:rStyle w:val="af0"/>
          <w:szCs w:val="24"/>
        </w:rPr>
        <w:t xml:space="preserve"> </w:t>
      </w:r>
      <w:r w:rsidRPr="0016153D">
        <w:rPr>
          <w:b/>
          <w:i/>
          <w:szCs w:val="24"/>
        </w:rPr>
        <w:t>СП</w:t>
      </w:r>
      <w:proofErr w:type="gramStart"/>
      <w:r>
        <w:rPr>
          <w:b/>
          <w:i/>
          <w:szCs w:val="24"/>
        </w:rPr>
        <w:t>2</w:t>
      </w:r>
      <w:proofErr w:type="gramEnd"/>
    </w:p>
    <w:tbl>
      <w:tblPr>
        <w:tblW w:w="9356" w:type="dxa"/>
        <w:tblInd w:w="108" w:type="dxa"/>
        <w:tblLayout w:type="fixed"/>
        <w:tblLook w:val="04A0"/>
      </w:tblPr>
      <w:tblGrid>
        <w:gridCol w:w="567"/>
        <w:gridCol w:w="2977"/>
        <w:gridCol w:w="5812"/>
      </w:tblGrid>
      <w:tr w:rsidR="00CD3C24" w:rsidRPr="0060771F" w:rsidTr="00C90CF8">
        <w:trPr>
          <w:trHeight w:val="854"/>
        </w:trPr>
        <w:tc>
          <w:tcPr>
            <w:tcW w:w="56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jc w:val="center"/>
              <w:rPr>
                <w:szCs w:val="24"/>
              </w:rPr>
            </w:pPr>
            <w:r w:rsidRPr="0060771F">
              <w:rPr>
                <w:szCs w:val="24"/>
              </w:rPr>
              <w:t>№</w:t>
            </w:r>
          </w:p>
        </w:tc>
        <w:tc>
          <w:tcPr>
            <w:tcW w:w="2977" w:type="dxa"/>
            <w:tcBorders>
              <w:top w:val="single" w:sz="4" w:space="0" w:color="000000"/>
              <w:left w:val="single" w:sz="4" w:space="0" w:color="000000"/>
              <w:bottom w:val="single" w:sz="4" w:space="0" w:color="000000"/>
              <w:right w:val="nil"/>
            </w:tcBorders>
            <w:vAlign w:val="center"/>
            <w:hideMark/>
          </w:tcPr>
          <w:p w:rsidR="00CD3C24" w:rsidRPr="0060771F" w:rsidRDefault="00CD3C24" w:rsidP="00A544A3">
            <w:pPr>
              <w:snapToGrid w:val="0"/>
              <w:jc w:val="center"/>
              <w:rPr>
                <w:szCs w:val="24"/>
              </w:rPr>
            </w:pPr>
            <w:r w:rsidRPr="0060771F">
              <w:rPr>
                <w:szCs w:val="24"/>
              </w:rPr>
              <w:t>Назначение (вид разрешенного использования) земельных участков</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D3C24" w:rsidRPr="0060771F" w:rsidRDefault="00CD3C24" w:rsidP="00A544A3">
            <w:pPr>
              <w:snapToGrid w:val="0"/>
              <w:jc w:val="center"/>
              <w:rPr>
                <w:szCs w:val="24"/>
              </w:rPr>
            </w:pPr>
            <w:r w:rsidRPr="0060771F">
              <w:rPr>
                <w:szCs w:val="24"/>
              </w:rPr>
              <w:t xml:space="preserve">Ограждение, устанавливаемое со стороны улиц и проездов, </w:t>
            </w:r>
            <w:proofErr w:type="gramStart"/>
            <w:r w:rsidRPr="0060771F">
              <w:rPr>
                <w:szCs w:val="24"/>
              </w:rPr>
              <w:t>м</w:t>
            </w:r>
            <w:proofErr w:type="gramEnd"/>
          </w:p>
        </w:tc>
      </w:tr>
      <w:tr w:rsidR="00CD3C24" w:rsidRPr="0060771F" w:rsidTr="00C90CF8">
        <w:trPr>
          <w:trHeight w:val="273"/>
        </w:trPr>
        <w:tc>
          <w:tcPr>
            <w:tcW w:w="567" w:type="dxa"/>
            <w:tcBorders>
              <w:top w:val="single" w:sz="4" w:space="0" w:color="000000"/>
              <w:left w:val="single" w:sz="4" w:space="0" w:color="000000"/>
              <w:bottom w:val="single" w:sz="4" w:space="0" w:color="000000"/>
              <w:right w:val="nil"/>
            </w:tcBorders>
            <w:hideMark/>
          </w:tcPr>
          <w:p w:rsidR="00CD3C24" w:rsidRPr="0060771F" w:rsidRDefault="00CD3C24" w:rsidP="00A544A3">
            <w:pPr>
              <w:snapToGrid w:val="0"/>
              <w:rPr>
                <w:szCs w:val="24"/>
              </w:rPr>
            </w:pPr>
            <w:r w:rsidRPr="0060771F">
              <w:rPr>
                <w:szCs w:val="24"/>
              </w:rPr>
              <w:t>1</w:t>
            </w:r>
          </w:p>
        </w:tc>
        <w:tc>
          <w:tcPr>
            <w:tcW w:w="2977" w:type="dxa"/>
            <w:tcBorders>
              <w:top w:val="single" w:sz="4" w:space="0" w:color="000000"/>
              <w:left w:val="single" w:sz="4" w:space="0" w:color="000000"/>
              <w:bottom w:val="single" w:sz="4" w:space="0" w:color="000000"/>
              <w:right w:val="nil"/>
            </w:tcBorders>
            <w:hideMark/>
          </w:tcPr>
          <w:p w:rsidR="00CD3C24" w:rsidRPr="0060771F" w:rsidRDefault="00CD3C24" w:rsidP="00A544A3">
            <w:pPr>
              <w:rPr>
                <w:b/>
                <w:szCs w:val="24"/>
              </w:rPr>
            </w:pPr>
            <w:r w:rsidRPr="0060771F">
              <w:rPr>
                <w:szCs w:val="24"/>
              </w:rPr>
              <w:t>Участок водозаборных и водопроводных сооружений</w:t>
            </w:r>
          </w:p>
        </w:tc>
        <w:tc>
          <w:tcPr>
            <w:tcW w:w="5812" w:type="dxa"/>
            <w:tcBorders>
              <w:top w:val="single" w:sz="4" w:space="0" w:color="000000"/>
              <w:left w:val="single" w:sz="4" w:space="0" w:color="000000"/>
              <w:bottom w:val="single" w:sz="4" w:space="0" w:color="auto"/>
              <w:right w:val="single" w:sz="4" w:space="0" w:color="000000"/>
            </w:tcBorders>
            <w:vAlign w:val="center"/>
            <w:hideMark/>
          </w:tcPr>
          <w:p w:rsidR="00CD3C24" w:rsidRPr="0060771F" w:rsidRDefault="00CD3C24" w:rsidP="00A544A3">
            <w:pPr>
              <w:snapToGrid w:val="0"/>
              <w:rPr>
                <w:szCs w:val="24"/>
              </w:rPr>
            </w:pPr>
            <w:r w:rsidRPr="0060771F">
              <w:rPr>
                <w:szCs w:val="24"/>
                <w:shd w:val="clear" w:color="auto" w:fill="FFFFFF"/>
              </w:rPr>
              <w:t xml:space="preserve">Водопроводные сооружения должны ограждаться. </w:t>
            </w:r>
            <w:proofErr w:type="gramStart"/>
            <w:r w:rsidRPr="0060771F">
              <w:rPr>
                <w:szCs w:val="24"/>
                <w:shd w:val="clear" w:color="auto" w:fill="FFFFFF"/>
              </w:rPr>
              <w:t>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w:t>
            </w:r>
            <w:proofErr w:type="gramEnd"/>
            <w:r w:rsidRPr="0060771F">
              <w:rPr>
                <w:szCs w:val="24"/>
                <w:shd w:val="clear" w:color="auto" w:fill="FFFFFF"/>
              </w:rPr>
              <w:t xml:space="preserve"> ограждения</w:t>
            </w:r>
            <w:proofErr w:type="gramStart"/>
            <w:r w:rsidRPr="0060771F">
              <w:rPr>
                <w:szCs w:val="24"/>
                <w:shd w:val="clear" w:color="auto" w:fill="FFFFFF"/>
              </w:rPr>
              <w:t>.</w:t>
            </w:r>
            <w:r>
              <w:rPr>
                <w:szCs w:val="24"/>
                <w:shd w:val="clear" w:color="auto" w:fill="FFFFFF"/>
              </w:rPr>
              <w:t>».</w:t>
            </w:r>
            <w:proofErr w:type="gramEnd"/>
          </w:p>
        </w:tc>
      </w:tr>
    </w:tbl>
    <w:p w:rsidR="002163E7" w:rsidRPr="0010745B" w:rsidRDefault="002163E7" w:rsidP="00CD3C24">
      <w:pPr>
        <w:keepNext/>
        <w:ind w:firstLine="284"/>
        <w:rPr>
          <w:sz w:val="28"/>
          <w:szCs w:val="28"/>
        </w:rPr>
      </w:pPr>
    </w:p>
    <w:p w:rsidR="008307AB" w:rsidRPr="004963E5" w:rsidRDefault="008307AB" w:rsidP="006076A0">
      <w:pPr>
        <w:autoSpaceDE w:val="0"/>
        <w:autoSpaceDN w:val="0"/>
        <w:adjustRightInd w:val="0"/>
        <w:ind w:firstLine="567"/>
        <w:jc w:val="both"/>
        <w:outlineLvl w:val="0"/>
        <w:rPr>
          <w:szCs w:val="24"/>
        </w:rPr>
      </w:pPr>
      <w:r w:rsidRPr="004963E5">
        <w:rPr>
          <w:szCs w:val="24"/>
        </w:rPr>
        <w:t xml:space="preserve">2. Настоящее решение вступает в силу со дня его обнародования. </w:t>
      </w:r>
    </w:p>
    <w:p w:rsidR="008307AB" w:rsidRDefault="008307AB" w:rsidP="008307AB">
      <w:pPr>
        <w:jc w:val="both"/>
        <w:rPr>
          <w:sz w:val="28"/>
        </w:rPr>
      </w:pPr>
    </w:p>
    <w:p w:rsidR="001E1460" w:rsidRDefault="001E1460" w:rsidP="00C32DC2">
      <w:pPr>
        <w:pStyle w:val="a7"/>
        <w:rPr>
          <w:b/>
        </w:rPr>
      </w:pPr>
    </w:p>
    <w:p w:rsidR="008A18ED" w:rsidRPr="00CD2E39" w:rsidRDefault="008307AB" w:rsidP="00C32DC2">
      <w:pPr>
        <w:pStyle w:val="a7"/>
        <w:rPr>
          <w:rFonts w:ascii="Times New Roman" w:hAnsi="Times New Roman" w:cs="Times New Roman"/>
          <w:b/>
          <w:sz w:val="28"/>
          <w:szCs w:val="28"/>
        </w:rPr>
      </w:pPr>
      <w:r w:rsidRPr="00CD2E39">
        <w:rPr>
          <w:rFonts w:ascii="Times New Roman" w:hAnsi="Times New Roman" w:cs="Times New Roman"/>
          <w:b/>
          <w:sz w:val="28"/>
          <w:szCs w:val="28"/>
        </w:rPr>
        <w:t xml:space="preserve">Глава сельского поселения                                                 </w:t>
      </w:r>
      <w:r w:rsidR="00442476" w:rsidRPr="00CD2E39">
        <w:rPr>
          <w:rFonts w:ascii="Times New Roman" w:hAnsi="Times New Roman" w:cs="Times New Roman"/>
          <w:b/>
          <w:sz w:val="28"/>
          <w:szCs w:val="28"/>
        </w:rPr>
        <w:t xml:space="preserve">  </w:t>
      </w:r>
      <w:r w:rsidR="001E1460" w:rsidRPr="00CD2E39">
        <w:rPr>
          <w:rFonts w:ascii="Times New Roman" w:hAnsi="Times New Roman" w:cs="Times New Roman"/>
          <w:b/>
          <w:sz w:val="28"/>
          <w:szCs w:val="28"/>
        </w:rPr>
        <w:t xml:space="preserve"> Н.И. Симпелев</w:t>
      </w:r>
    </w:p>
    <w:p w:rsidR="001E1460" w:rsidRDefault="001E1460" w:rsidP="00C32DC2">
      <w:pPr>
        <w:pStyle w:val="a7"/>
        <w:rPr>
          <w:b/>
        </w:rPr>
      </w:pPr>
    </w:p>
    <w:p w:rsidR="001E1460" w:rsidRDefault="001E1460" w:rsidP="00C32DC2">
      <w:pPr>
        <w:pStyle w:val="a7"/>
        <w:rPr>
          <w:b/>
        </w:rPr>
      </w:pPr>
    </w:p>
    <w:p w:rsidR="001E1460" w:rsidRDefault="001E1460" w:rsidP="00C32DC2">
      <w:pPr>
        <w:pStyle w:val="a7"/>
        <w:rPr>
          <w:b/>
        </w:rPr>
      </w:pPr>
    </w:p>
    <w:p w:rsidR="001E1460" w:rsidRDefault="001E1460" w:rsidP="00C32DC2">
      <w:pPr>
        <w:pStyle w:val="a7"/>
        <w:rPr>
          <w:b/>
        </w:rPr>
      </w:pPr>
    </w:p>
    <w:p w:rsidR="001E1460" w:rsidRDefault="001E1460" w:rsidP="00C32DC2">
      <w:pPr>
        <w:pStyle w:val="a7"/>
        <w:rPr>
          <w:b/>
        </w:rPr>
      </w:pPr>
    </w:p>
    <w:p w:rsidR="001E1460" w:rsidRDefault="001E1460" w:rsidP="00C32DC2">
      <w:pPr>
        <w:pStyle w:val="a7"/>
        <w:rPr>
          <w:b/>
        </w:rPr>
      </w:pPr>
    </w:p>
    <w:p w:rsidR="001E1460" w:rsidRPr="00C32DC2" w:rsidRDefault="001E1460" w:rsidP="00C32DC2">
      <w:pPr>
        <w:pStyle w:val="a7"/>
        <w:rPr>
          <w:b/>
        </w:rPr>
      </w:pPr>
    </w:p>
    <w:sectPr w:rsidR="001E1460" w:rsidRPr="00C32DC2" w:rsidSect="00BD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57"/>
    <w:multiLevelType w:val="hybridMultilevel"/>
    <w:tmpl w:val="81343196"/>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1D4D"/>
    <w:multiLevelType w:val="hybridMultilevel"/>
    <w:tmpl w:val="D65C266C"/>
    <w:lvl w:ilvl="0" w:tplc="B0E0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13C91"/>
    <w:multiLevelType w:val="hybridMultilevel"/>
    <w:tmpl w:val="A090330A"/>
    <w:lvl w:ilvl="0" w:tplc="FA064550">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EA6E95"/>
    <w:multiLevelType w:val="hybridMultilevel"/>
    <w:tmpl w:val="8AC42AF6"/>
    <w:lvl w:ilvl="0" w:tplc="3D147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2F13F3"/>
    <w:multiLevelType w:val="hybridMultilevel"/>
    <w:tmpl w:val="062C39E8"/>
    <w:lvl w:ilvl="0" w:tplc="014E4A2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15530"/>
    <w:multiLevelType w:val="hybridMultilevel"/>
    <w:tmpl w:val="D9B0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F7827"/>
    <w:multiLevelType w:val="hybridMultilevel"/>
    <w:tmpl w:val="177E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209E6"/>
    <w:multiLevelType w:val="multilevel"/>
    <w:tmpl w:val="B05E87C2"/>
    <w:lvl w:ilvl="0">
      <w:start w:val="1"/>
      <w:numFmt w:val="decimal"/>
      <w:lvlText w:val="%1."/>
      <w:lvlJc w:val="left"/>
      <w:pPr>
        <w:ind w:left="855" w:hanging="360"/>
      </w:pPr>
      <w:rPr>
        <w:rFonts w:hint="default"/>
        <w:b w:val="0"/>
      </w:rPr>
    </w:lvl>
    <w:lvl w:ilvl="1">
      <w:start w:val="1"/>
      <w:numFmt w:val="decimal"/>
      <w:isLgl/>
      <w:lvlText w:val="%1.%2."/>
      <w:lvlJc w:val="left"/>
      <w:pPr>
        <w:ind w:left="124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95" w:hanging="2160"/>
      </w:pPr>
      <w:rPr>
        <w:rFonts w:hint="default"/>
      </w:rPr>
    </w:lvl>
  </w:abstractNum>
  <w:abstractNum w:abstractNumId="8">
    <w:nsid w:val="17B52C49"/>
    <w:multiLevelType w:val="hybridMultilevel"/>
    <w:tmpl w:val="4454B56A"/>
    <w:lvl w:ilvl="0" w:tplc="C51C365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2A15C2"/>
    <w:multiLevelType w:val="hybridMultilevel"/>
    <w:tmpl w:val="6C6AA378"/>
    <w:lvl w:ilvl="0" w:tplc="50F2BA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88D69AE"/>
    <w:multiLevelType w:val="hybridMultilevel"/>
    <w:tmpl w:val="7DB4FECA"/>
    <w:lvl w:ilvl="0" w:tplc="5858B4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01355A"/>
    <w:multiLevelType w:val="hybridMultilevel"/>
    <w:tmpl w:val="D6006F46"/>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F031A06"/>
    <w:multiLevelType w:val="hybridMultilevel"/>
    <w:tmpl w:val="0C823C8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A52B0E"/>
    <w:multiLevelType w:val="multilevel"/>
    <w:tmpl w:val="BBB47580"/>
    <w:lvl w:ilvl="0">
      <w:start w:val="1"/>
      <w:numFmt w:val="decimal"/>
      <w:lvlText w:val="%1."/>
      <w:lvlJc w:val="left"/>
      <w:pPr>
        <w:ind w:left="89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4">
    <w:nsid w:val="43A00288"/>
    <w:multiLevelType w:val="hybridMultilevel"/>
    <w:tmpl w:val="CDBE87B4"/>
    <w:lvl w:ilvl="0" w:tplc="9C4E0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4F6C2343"/>
    <w:multiLevelType w:val="hybridMultilevel"/>
    <w:tmpl w:val="C7EA089A"/>
    <w:lvl w:ilvl="0" w:tplc="4E06CD60">
      <w:start w:val="1"/>
      <w:numFmt w:val="decimal"/>
      <w:lvlText w:val="%1."/>
      <w:lvlJc w:val="left"/>
      <w:pPr>
        <w:ind w:left="502"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64742C"/>
    <w:multiLevelType w:val="multilevel"/>
    <w:tmpl w:val="BBB47580"/>
    <w:lvl w:ilvl="0">
      <w:start w:val="1"/>
      <w:numFmt w:val="decimal"/>
      <w:lvlText w:val="%1."/>
      <w:lvlJc w:val="left"/>
      <w:pPr>
        <w:ind w:left="89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9">
    <w:nsid w:val="5B8D08F2"/>
    <w:multiLevelType w:val="hybridMultilevel"/>
    <w:tmpl w:val="06E2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A80D3F"/>
    <w:multiLevelType w:val="hybridMultilevel"/>
    <w:tmpl w:val="82D6A94A"/>
    <w:lvl w:ilvl="0" w:tplc="69D6CA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32540AD"/>
    <w:multiLevelType w:val="hybridMultilevel"/>
    <w:tmpl w:val="FA449DA8"/>
    <w:lvl w:ilvl="0" w:tplc="78A4B846">
      <w:start w:val="3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3660CCB"/>
    <w:multiLevelType w:val="hybridMultilevel"/>
    <w:tmpl w:val="987C6C5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A514D"/>
    <w:multiLevelType w:val="hybridMultilevel"/>
    <w:tmpl w:val="D65C266C"/>
    <w:lvl w:ilvl="0" w:tplc="B0E0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F339EA"/>
    <w:multiLevelType w:val="hybridMultilevel"/>
    <w:tmpl w:val="A7945B5E"/>
    <w:lvl w:ilvl="0" w:tplc="134C8F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6BE33411"/>
    <w:multiLevelType w:val="hybridMultilevel"/>
    <w:tmpl w:val="5808AB46"/>
    <w:lvl w:ilvl="0" w:tplc="C51C36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DF0448"/>
    <w:multiLevelType w:val="hybridMultilevel"/>
    <w:tmpl w:val="B7F00E10"/>
    <w:lvl w:ilvl="0" w:tplc="C51C3654">
      <w:start w:val="1"/>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8">
    <w:nsid w:val="75870727"/>
    <w:multiLevelType w:val="hybridMultilevel"/>
    <w:tmpl w:val="20607CD0"/>
    <w:lvl w:ilvl="0" w:tplc="A79EDB86">
      <w:start w:val="1"/>
      <w:numFmt w:val="bullet"/>
      <w:lvlText w:val=""/>
      <w:lvlJc w:val="left"/>
      <w:pPr>
        <w:tabs>
          <w:tab w:val="num" w:pos="1145"/>
        </w:tabs>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5CB49E4"/>
    <w:multiLevelType w:val="hybridMultilevel"/>
    <w:tmpl w:val="76DE8B9E"/>
    <w:lvl w:ilvl="0" w:tplc="6F08F6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24"/>
  </w:num>
  <w:num w:numId="7">
    <w:abstractNumId w:val="1"/>
  </w:num>
  <w:num w:numId="8">
    <w:abstractNumId w:val="22"/>
  </w:num>
  <w:num w:numId="9">
    <w:abstractNumId w:val="18"/>
  </w:num>
  <w:num w:numId="10">
    <w:abstractNumId w:val="7"/>
  </w:num>
  <w:num w:numId="11">
    <w:abstractNumId w:val="20"/>
  </w:num>
  <w:num w:numId="12">
    <w:abstractNumId w:val="29"/>
  </w:num>
  <w:num w:numId="13">
    <w:abstractNumId w:val="25"/>
  </w:num>
  <w:num w:numId="14">
    <w:abstractNumId w:val="13"/>
  </w:num>
  <w:num w:numId="15">
    <w:abstractNumId w:val="10"/>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0"/>
  </w:num>
  <w:num w:numId="21">
    <w:abstractNumId w:val="2"/>
  </w:num>
  <w:num w:numId="22">
    <w:abstractNumId w:val="8"/>
  </w:num>
  <w:num w:numId="23">
    <w:abstractNumId w:val="9"/>
  </w:num>
  <w:num w:numId="24">
    <w:abstractNumId w:val="5"/>
  </w:num>
  <w:num w:numId="25">
    <w:abstractNumId w:val="27"/>
  </w:num>
  <w:num w:numId="26">
    <w:abstractNumId w:val="6"/>
  </w:num>
  <w:num w:numId="27">
    <w:abstractNumId w:val="11"/>
  </w:num>
  <w:num w:numId="28">
    <w:abstractNumId w:val="16"/>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367"/>
    <w:rsid w:val="000156D3"/>
    <w:rsid w:val="00031CA9"/>
    <w:rsid w:val="0004301A"/>
    <w:rsid w:val="0006265A"/>
    <w:rsid w:val="0006406B"/>
    <w:rsid w:val="0007067E"/>
    <w:rsid w:val="0007678E"/>
    <w:rsid w:val="00087092"/>
    <w:rsid w:val="0010745B"/>
    <w:rsid w:val="00132D20"/>
    <w:rsid w:val="0013489C"/>
    <w:rsid w:val="00134E03"/>
    <w:rsid w:val="00145D2A"/>
    <w:rsid w:val="0016495F"/>
    <w:rsid w:val="00177A50"/>
    <w:rsid w:val="00180B04"/>
    <w:rsid w:val="001B39A6"/>
    <w:rsid w:val="001C54E0"/>
    <w:rsid w:val="001E1460"/>
    <w:rsid w:val="001E268E"/>
    <w:rsid w:val="001E2FF5"/>
    <w:rsid w:val="001F3F59"/>
    <w:rsid w:val="001F66C6"/>
    <w:rsid w:val="00200BFD"/>
    <w:rsid w:val="00211942"/>
    <w:rsid w:val="0021261F"/>
    <w:rsid w:val="002163E7"/>
    <w:rsid w:val="00223AFC"/>
    <w:rsid w:val="00237631"/>
    <w:rsid w:val="0024166B"/>
    <w:rsid w:val="002855D3"/>
    <w:rsid w:val="00292E60"/>
    <w:rsid w:val="002A4DF0"/>
    <w:rsid w:val="002C5176"/>
    <w:rsid w:val="003366EB"/>
    <w:rsid w:val="00341C0E"/>
    <w:rsid w:val="00356653"/>
    <w:rsid w:val="003821E6"/>
    <w:rsid w:val="00415A95"/>
    <w:rsid w:val="00440A1C"/>
    <w:rsid w:val="00442476"/>
    <w:rsid w:val="00444E76"/>
    <w:rsid w:val="00471442"/>
    <w:rsid w:val="004877D7"/>
    <w:rsid w:val="004963E5"/>
    <w:rsid w:val="004A5AD0"/>
    <w:rsid w:val="004E271B"/>
    <w:rsid w:val="004F4ADC"/>
    <w:rsid w:val="004F64CF"/>
    <w:rsid w:val="00533A8C"/>
    <w:rsid w:val="00536F23"/>
    <w:rsid w:val="00544994"/>
    <w:rsid w:val="00553CA2"/>
    <w:rsid w:val="0057513E"/>
    <w:rsid w:val="005C3A0C"/>
    <w:rsid w:val="005C3F03"/>
    <w:rsid w:val="005E2D6E"/>
    <w:rsid w:val="006076A0"/>
    <w:rsid w:val="0061474B"/>
    <w:rsid w:val="00710BFE"/>
    <w:rsid w:val="00736AC3"/>
    <w:rsid w:val="00744343"/>
    <w:rsid w:val="0075173C"/>
    <w:rsid w:val="00753DDE"/>
    <w:rsid w:val="007D15F7"/>
    <w:rsid w:val="007D603D"/>
    <w:rsid w:val="007E1B00"/>
    <w:rsid w:val="007E26DB"/>
    <w:rsid w:val="00802526"/>
    <w:rsid w:val="008307AB"/>
    <w:rsid w:val="00862D4F"/>
    <w:rsid w:val="00877CF5"/>
    <w:rsid w:val="0089446B"/>
    <w:rsid w:val="008A18ED"/>
    <w:rsid w:val="008B3664"/>
    <w:rsid w:val="00937E08"/>
    <w:rsid w:val="00965372"/>
    <w:rsid w:val="009B17CC"/>
    <w:rsid w:val="009E0CE3"/>
    <w:rsid w:val="009E6474"/>
    <w:rsid w:val="00A2050D"/>
    <w:rsid w:val="00A47E22"/>
    <w:rsid w:val="00A63BEC"/>
    <w:rsid w:val="00AF206B"/>
    <w:rsid w:val="00B203BB"/>
    <w:rsid w:val="00B33BDE"/>
    <w:rsid w:val="00BD2EEC"/>
    <w:rsid w:val="00BD6890"/>
    <w:rsid w:val="00BE7CE0"/>
    <w:rsid w:val="00C32DC2"/>
    <w:rsid w:val="00C3695F"/>
    <w:rsid w:val="00C442F8"/>
    <w:rsid w:val="00C53DA8"/>
    <w:rsid w:val="00C55C22"/>
    <w:rsid w:val="00C6013F"/>
    <w:rsid w:val="00C810EE"/>
    <w:rsid w:val="00C86208"/>
    <w:rsid w:val="00C90CF8"/>
    <w:rsid w:val="00CA6A7B"/>
    <w:rsid w:val="00CD18FF"/>
    <w:rsid w:val="00CD2E39"/>
    <w:rsid w:val="00CD3C24"/>
    <w:rsid w:val="00D321C0"/>
    <w:rsid w:val="00DA343A"/>
    <w:rsid w:val="00DE40C2"/>
    <w:rsid w:val="00DF0E0C"/>
    <w:rsid w:val="00DF63EE"/>
    <w:rsid w:val="00E03D03"/>
    <w:rsid w:val="00E17B27"/>
    <w:rsid w:val="00E221B9"/>
    <w:rsid w:val="00E403BE"/>
    <w:rsid w:val="00E816C8"/>
    <w:rsid w:val="00E81ED7"/>
    <w:rsid w:val="00E9106C"/>
    <w:rsid w:val="00EF2367"/>
    <w:rsid w:val="00EF5CC7"/>
    <w:rsid w:val="00F565A5"/>
    <w:rsid w:val="00F95099"/>
    <w:rsid w:val="00FD4D4F"/>
    <w:rsid w:val="00FF3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07AB"/>
    <w:pPr>
      <w:keepNext/>
      <w:jc w:val="center"/>
      <w:outlineLvl w:val="0"/>
    </w:pPr>
    <w:rPr>
      <w:b/>
      <w:bCs/>
      <w:sz w:val="28"/>
    </w:rPr>
  </w:style>
  <w:style w:type="paragraph" w:styleId="2">
    <w:name w:val="heading 2"/>
    <w:basedOn w:val="a"/>
    <w:next w:val="a"/>
    <w:link w:val="20"/>
    <w:uiPriority w:val="9"/>
    <w:semiHidden/>
    <w:unhideWhenUsed/>
    <w:qFormat/>
    <w:rsid w:val="00710B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307AB"/>
    <w:pPr>
      <w:keepNext/>
      <w:jc w:val="right"/>
      <w:outlineLvl w:val="3"/>
    </w:pPr>
    <w:rPr>
      <w:sz w:val="28"/>
    </w:rPr>
  </w:style>
  <w:style w:type="paragraph" w:styleId="6">
    <w:name w:val="heading 6"/>
    <w:basedOn w:val="a"/>
    <w:next w:val="a"/>
    <w:link w:val="60"/>
    <w:unhideWhenUsed/>
    <w:qFormat/>
    <w:rsid w:val="004963E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7A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307AB"/>
    <w:rPr>
      <w:rFonts w:ascii="Times New Roman" w:eastAsia="Times New Roman" w:hAnsi="Times New Roman" w:cs="Times New Roman"/>
      <w:sz w:val="28"/>
      <w:szCs w:val="20"/>
    </w:rPr>
  </w:style>
  <w:style w:type="paragraph" w:styleId="a3">
    <w:name w:val="Body Text"/>
    <w:basedOn w:val="a"/>
    <w:link w:val="a4"/>
    <w:semiHidden/>
    <w:unhideWhenUsed/>
    <w:rsid w:val="008307AB"/>
    <w:pPr>
      <w:jc w:val="both"/>
    </w:pPr>
    <w:rPr>
      <w:sz w:val="28"/>
    </w:rPr>
  </w:style>
  <w:style w:type="character" w:customStyle="1" w:styleId="a4">
    <w:name w:val="Основной текст Знак"/>
    <w:basedOn w:val="a0"/>
    <w:link w:val="a3"/>
    <w:semiHidden/>
    <w:rsid w:val="008307AB"/>
    <w:rPr>
      <w:rFonts w:ascii="Times New Roman" w:eastAsia="Times New Roman" w:hAnsi="Times New Roman" w:cs="Times New Roman"/>
      <w:sz w:val="28"/>
      <w:szCs w:val="20"/>
      <w:lang w:eastAsia="ru-RU"/>
    </w:rPr>
  </w:style>
  <w:style w:type="paragraph" w:styleId="21">
    <w:name w:val="Body Text Indent 2"/>
    <w:basedOn w:val="a"/>
    <w:link w:val="22"/>
    <w:unhideWhenUsed/>
    <w:rsid w:val="008307AB"/>
    <w:pPr>
      <w:ind w:firstLine="600"/>
      <w:jc w:val="both"/>
    </w:pPr>
    <w:rPr>
      <w:sz w:val="28"/>
    </w:rPr>
  </w:style>
  <w:style w:type="character" w:customStyle="1" w:styleId="22">
    <w:name w:val="Основной текст с отступом 2 Знак"/>
    <w:basedOn w:val="a0"/>
    <w:link w:val="21"/>
    <w:rsid w:val="008307AB"/>
    <w:rPr>
      <w:rFonts w:ascii="Times New Roman" w:eastAsia="Times New Roman" w:hAnsi="Times New Roman" w:cs="Times New Roman"/>
      <w:sz w:val="28"/>
      <w:szCs w:val="20"/>
      <w:lang w:eastAsia="ru-RU"/>
    </w:rPr>
  </w:style>
  <w:style w:type="paragraph" w:customStyle="1" w:styleId="ConsPlusNormal">
    <w:name w:val="ConsPlusNormal"/>
    <w:rsid w:val="00830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aliases w:val="ПАРАГРАФ"/>
    <w:basedOn w:val="a"/>
    <w:link w:val="a6"/>
    <w:uiPriority w:val="34"/>
    <w:qFormat/>
    <w:rsid w:val="006076A0"/>
    <w:pPr>
      <w:ind w:left="720"/>
      <w:contextualSpacing/>
    </w:pPr>
  </w:style>
  <w:style w:type="character" w:customStyle="1" w:styleId="3">
    <w:name w:val="заголовок 3 Знак"/>
    <w:link w:val="30"/>
    <w:locked/>
    <w:rsid w:val="00710BFE"/>
    <w:rPr>
      <w:rFonts w:ascii="Arial" w:eastAsia="Times New Roman" w:hAnsi="Arial" w:cs="Times New Roman"/>
      <w:b/>
      <w:bCs/>
      <w:iCs/>
      <w:sz w:val="24"/>
      <w:szCs w:val="28"/>
      <w:lang w:eastAsia="ru-RU"/>
    </w:rPr>
  </w:style>
  <w:style w:type="paragraph" w:customStyle="1" w:styleId="30">
    <w:name w:val="заголовок 3"/>
    <w:basedOn w:val="2"/>
    <w:link w:val="3"/>
    <w:rsid w:val="00710BFE"/>
    <w:pPr>
      <w:keepLines w:val="0"/>
      <w:spacing w:before="240" w:after="60"/>
    </w:pPr>
    <w:rPr>
      <w:rFonts w:ascii="Arial" w:eastAsia="Times New Roman" w:hAnsi="Arial" w:cs="Times New Roman"/>
      <w:iCs/>
      <w:color w:val="auto"/>
      <w:sz w:val="24"/>
      <w:szCs w:val="28"/>
    </w:rPr>
  </w:style>
  <w:style w:type="character" w:customStyle="1" w:styleId="20">
    <w:name w:val="Заголовок 2 Знак"/>
    <w:basedOn w:val="a0"/>
    <w:link w:val="2"/>
    <w:uiPriority w:val="9"/>
    <w:semiHidden/>
    <w:rsid w:val="00710BFE"/>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4F64CF"/>
    <w:rPr>
      <w:rFonts w:ascii="Tahoma" w:hAnsi="Tahoma" w:cs="Tahoma"/>
      <w:sz w:val="16"/>
      <w:szCs w:val="16"/>
    </w:rPr>
  </w:style>
  <w:style w:type="character" w:customStyle="1" w:styleId="a8">
    <w:name w:val="Текст выноски Знак"/>
    <w:basedOn w:val="a0"/>
    <w:link w:val="a7"/>
    <w:uiPriority w:val="99"/>
    <w:semiHidden/>
    <w:rsid w:val="004F64CF"/>
    <w:rPr>
      <w:rFonts w:ascii="Tahoma" w:eastAsia="Times New Roman" w:hAnsi="Tahoma" w:cs="Tahoma"/>
      <w:sz w:val="16"/>
      <w:szCs w:val="16"/>
      <w:lang w:eastAsia="ru-RU"/>
    </w:rPr>
  </w:style>
  <w:style w:type="paragraph" w:customStyle="1" w:styleId="ConsPlusNonformat">
    <w:name w:val="ConsPlusNonformat"/>
    <w:rsid w:val="005C3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5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Iniiaiieoaeno">
    <w:name w:val="Iniiaiie oaeno"/>
    <w:basedOn w:val="a"/>
    <w:rsid w:val="00E17B27"/>
    <w:pPr>
      <w:jc w:val="both"/>
    </w:pPr>
    <w:rPr>
      <w:rFonts w:ascii="Peterburg" w:hAnsi="Peterburg"/>
      <w:sz w:val="20"/>
    </w:rPr>
  </w:style>
  <w:style w:type="paragraph" w:styleId="a9">
    <w:name w:val="No Spacing"/>
    <w:link w:val="aa"/>
    <w:uiPriority w:val="1"/>
    <w:qFormat/>
    <w:rsid w:val="0010745B"/>
    <w:pPr>
      <w:spacing w:after="0" w:line="240" w:lineRule="auto"/>
    </w:pPr>
  </w:style>
  <w:style w:type="character" w:customStyle="1" w:styleId="aa">
    <w:name w:val="Без интервала Знак"/>
    <w:link w:val="a9"/>
    <w:uiPriority w:val="1"/>
    <w:locked/>
    <w:rsid w:val="0010745B"/>
  </w:style>
  <w:style w:type="character" w:customStyle="1" w:styleId="a6">
    <w:name w:val="Абзац списка Знак"/>
    <w:aliases w:val="ПАРАГРАФ Знак"/>
    <w:link w:val="a5"/>
    <w:uiPriority w:val="34"/>
    <w:locked/>
    <w:rsid w:val="0010745B"/>
    <w:rPr>
      <w:rFonts w:ascii="Times New Roman" w:eastAsia="Times New Roman" w:hAnsi="Times New Roman" w:cs="Times New Roman"/>
      <w:sz w:val="24"/>
      <w:szCs w:val="20"/>
      <w:lang w:eastAsia="ru-RU"/>
    </w:rPr>
  </w:style>
  <w:style w:type="paragraph" w:customStyle="1" w:styleId="ab">
    <w:name w:val="Знак Знак Знак Знак"/>
    <w:basedOn w:val="a"/>
    <w:rsid w:val="0010745B"/>
    <w:rPr>
      <w:rFonts w:ascii="Verdana" w:hAnsi="Verdana" w:cs="Verdana"/>
      <w:sz w:val="20"/>
      <w:lang w:val="en-US" w:eastAsia="en-US"/>
    </w:rPr>
  </w:style>
  <w:style w:type="paragraph" w:styleId="ac">
    <w:name w:val="Normal (Web)"/>
    <w:basedOn w:val="a"/>
    <w:uiPriority w:val="99"/>
    <w:rsid w:val="0010745B"/>
    <w:pPr>
      <w:spacing w:before="41" w:after="41"/>
      <w:ind w:left="41" w:right="41" w:firstLine="720"/>
      <w:jc w:val="both"/>
    </w:pPr>
    <w:rPr>
      <w:rFonts w:ascii="Tahoma" w:hAnsi="Tahoma" w:cs="Tahoma"/>
      <w:color w:val="000000"/>
      <w:sz w:val="16"/>
      <w:szCs w:val="16"/>
    </w:rPr>
  </w:style>
  <w:style w:type="paragraph" w:customStyle="1" w:styleId="align-justify1">
    <w:name w:val="align-justify1"/>
    <w:basedOn w:val="a"/>
    <w:rsid w:val="0010745B"/>
    <w:pPr>
      <w:spacing w:after="225"/>
      <w:ind w:left="300" w:right="300" w:firstLine="375"/>
      <w:jc w:val="both"/>
    </w:pPr>
    <w:rPr>
      <w:rFonts w:ascii="Verdana" w:hAnsi="Verdana"/>
      <w:color w:val="000000"/>
      <w:szCs w:val="24"/>
    </w:rPr>
  </w:style>
  <w:style w:type="character" w:customStyle="1" w:styleId="60">
    <w:name w:val="Заголовок 6 Знак"/>
    <w:basedOn w:val="a0"/>
    <w:link w:val="6"/>
    <w:rsid w:val="004963E5"/>
    <w:rPr>
      <w:rFonts w:asciiTheme="majorHAnsi" w:eastAsiaTheme="majorEastAsia" w:hAnsiTheme="majorHAnsi" w:cstheme="majorBidi"/>
      <w:i/>
      <w:iCs/>
      <w:color w:val="243F60" w:themeColor="accent1" w:themeShade="7F"/>
    </w:rPr>
  </w:style>
  <w:style w:type="table" w:styleId="ad">
    <w:name w:val="Table Grid"/>
    <w:basedOn w:val="a1"/>
    <w:rsid w:val="0049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4963E5"/>
    <w:pPr>
      <w:tabs>
        <w:tab w:val="center" w:pos="4677"/>
        <w:tab w:val="right" w:pos="9355"/>
      </w:tabs>
      <w:spacing w:after="200" w:line="276" w:lineRule="auto"/>
    </w:pPr>
    <w:rPr>
      <w:rFonts w:ascii="Calibri" w:hAnsi="Calibri" w:cs="Calibri"/>
      <w:sz w:val="22"/>
      <w:szCs w:val="22"/>
    </w:rPr>
  </w:style>
  <w:style w:type="character" w:customStyle="1" w:styleId="af">
    <w:name w:val="Верхний колонтитул Знак"/>
    <w:basedOn w:val="a0"/>
    <w:link w:val="ae"/>
    <w:rsid w:val="004963E5"/>
    <w:rPr>
      <w:rFonts w:ascii="Calibri" w:eastAsia="Times New Roman" w:hAnsi="Calibri" w:cs="Calibri"/>
      <w:lang w:eastAsia="ru-RU"/>
    </w:rPr>
  </w:style>
  <w:style w:type="character" w:styleId="af0">
    <w:name w:val="Intense Emphasis"/>
    <w:basedOn w:val="a0"/>
    <w:uiPriority w:val="21"/>
    <w:qFormat/>
    <w:rsid w:val="004963E5"/>
    <w:rPr>
      <w:b/>
      <w:bCs/>
      <w:i/>
      <w:iCs/>
      <w:color w:val="4F81BD" w:themeColor="accent1"/>
    </w:rPr>
  </w:style>
  <w:style w:type="character" w:customStyle="1" w:styleId="apple-converted-space">
    <w:name w:val="apple-converted-space"/>
    <w:basedOn w:val="a0"/>
    <w:rsid w:val="000156D3"/>
  </w:style>
  <w:style w:type="paragraph" w:customStyle="1" w:styleId="Default">
    <w:name w:val="Default"/>
    <w:rsid w:val="000156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0156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1">
    <w:name w:val="Обычный6"/>
    <w:rsid w:val="000156D3"/>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ConsNonformat">
    <w:name w:val="ConsNonformat"/>
    <w:rsid w:val="00533A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niiaiieoaenonionooiii2">
    <w:name w:val="Iniiaiie oaeno n ionooiii 2"/>
    <w:basedOn w:val="a"/>
    <w:uiPriority w:val="99"/>
    <w:rsid w:val="00DF63EE"/>
    <w:pPr>
      <w:widowControl w:val="0"/>
      <w:ind w:firstLine="720"/>
      <w:jc w:val="both"/>
    </w:pPr>
    <w:rPr>
      <w:color w:val="000000"/>
    </w:rPr>
  </w:style>
  <w:style w:type="character" w:styleId="af1">
    <w:name w:val="Hyperlink"/>
    <w:uiPriority w:val="99"/>
    <w:rsid w:val="00440A1C"/>
    <w:rPr>
      <w:color w:val="0000FF"/>
      <w:u w:val="single"/>
    </w:rPr>
  </w:style>
  <w:style w:type="paragraph" w:customStyle="1" w:styleId="nienie">
    <w:name w:val="nienie"/>
    <w:basedOn w:val="a"/>
    <w:uiPriority w:val="99"/>
    <w:rsid w:val="00CD3C24"/>
    <w:pPr>
      <w:keepLines/>
      <w:widowControl w:val="0"/>
      <w:ind w:left="709" w:hanging="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07AB"/>
    <w:pPr>
      <w:keepNext/>
      <w:jc w:val="center"/>
      <w:outlineLvl w:val="0"/>
    </w:pPr>
    <w:rPr>
      <w:b/>
      <w:bCs/>
      <w:sz w:val="28"/>
    </w:rPr>
  </w:style>
  <w:style w:type="paragraph" w:styleId="4">
    <w:name w:val="heading 4"/>
    <w:basedOn w:val="a"/>
    <w:next w:val="a"/>
    <w:link w:val="40"/>
    <w:unhideWhenUsed/>
    <w:qFormat/>
    <w:rsid w:val="008307AB"/>
    <w:pPr>
      <w:keepNext/>
      <w:jc w:val="right"/>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7A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307AB"/>
    <w:rPr>
      <w:rFonts w:ascii="Times New Roman" w:eastAsia="Times New Roman" w:hAnsi="Times New Roman" w:cs="Times New Roman"/>
      <w:sz w:val="28"/>
      <w:szCs w:val="20"/>
      <w:lang w:val="x-none" w:eastAsia="x-none"/>
    </w:rPr>
  </w:style>
  <w:style w:type="paragraph" w:styleId="a3">
    <w:name w:val="Body Text"/>
    <w:basedOn w:val="a"/>
    <w:link w:val="a4"/>
    <w:semiHidden/>
    <w:unhideWhenUsed/>
    <w:rsid w:val="008307AB"/>
    <w:pPr>
      <w:jc w:val="both"/>
    </w:pPr>
    <w:rPr>
      <w:sz w:val="28"/>
    </w:rPr>
  </w:style>
  <w:style w:type="character" w:customStyle="1" w:styleId="a4">
    <w:name w:val="Основной текст Знак"/>
    <w:basedOn w:val="a0"/>
    <w:link w:val="a3"/>
    <w:semiHidden/>
    <w:rsid w:val="008307AB"/>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8307AB"/>
    <w:pPr>
      <w:ind w:firstLine="600"/>
      <w:jc w:val="both"/>
    </w:pPr>
    <w:rPr>
      <w:sz w:val="28"/>
    </w:rPr>
  </w:style>
  <w:style w:type="character" w:customStyle="1" w:styleId="22">
    <w:name w:val="Основной текст с отступом 2 Знак"/>
    <w:basedOn w:val="a0"/>
    <w:link w:val="21"/>
    <w:semiHidden/>
    <w:rsid w:val="008307AB"/>
    <w:rPr>
      <w:rFonts w:ascii="Times New Roman" w:eastAsia="Times New Roman" w:hAnsi="Times New Roman" w:cs="Times New Roman"/>
      <w:sz w:val="28"/>
      <w:szCs w:val="20"/>
      <w:lang w:eastAsia="ru-RU"/>
    </w:rPr>
  </w:style>
  <w:style w:type="paragraph" w:customStyle="1" w:styleId="ConsPlusNormal">
    <w:name w:val="ConsPlusNormal"/>
    <w:rsid w:val="00830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8900356">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746951913">
      <w:bodyDiv w:val="1"/>
      <w:marLeft w:val="0"/>
      <w:marRight w:val="0"/>
      <w:marTop w:val="0"/>
      <w:marBottom w:val="0"/>
      <w:divBdr>
        <w:top w:val="none" w:sz="0" w:space="0" w:color="auto"/>
        <w:left w:val="none" w:sz="0" w:space="0" w:color="auto"/>
        <w:bottom w:val="none" w:sz="0" w:space="0" w:color="auto"/>
        <w:right w:val="none" w:sz="0" w:space="0" w:color="auto"/>
      </w:divBdr>
    </w:div>
    <w:div w:id="18594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4C841-3E0F-40C1-B6DA-95B8300C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Мер</cp:lastModifiedBy>
  <cp:revision>73</cp:revision>
  <cp:lastPrinted>2016-11-22T12:05:00Z</cp:lastPrinted>
  <dcterms:created xsi:type="dcterms:W3CDTF">2015-08-27T07:41:00Z</dcterms:created>
  <dcterms:modified xsi:type="dcterms:W3CDTF">2016-11-25T11:23:00Z</dcterms:modified>
</cp:coreProperties>
</file>